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bc68" w14:textId="187b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брокерлік және дилерлік қызметті жүзеге асыратын ұйымдардың, бағалы қағаздарды ұстаушылар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қаңтардағы N 5 Қаулысы. Қазақстан Республикасының Әділет министрлігінде 2009 жылғы 3 наурызда Нормативтік құқықтық кесімдерді мемлекеттік тіркеудің тізіліміне N 5578 болып енгізілді.</w:t>
      </w:r>
    </w:p>
    <w:p>
      <w:pPr>
        <w:spacing w:after="0"/>
        <w:ind w:left="0"/>
        <w:jc w:val="both"/>
      </w:pPr>
      <w:bookmarkStart w:name="z1" w:id="0"/>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2-тармақтың күші жойылды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Бағалы қағаздар рыногының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бағалы қағаздар рыногында қызметті жүзеге асыратын ұйымдарға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