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560f3" w14:textId="b1560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"Зейнетақы активтерін инвестициялық басқару жөніндегі қызметті жүзеге асыру ережесін бекіту туралы" 2006 жылғы 27 қазандағы N 225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27 ақпандағы N 27 Қаулысы. Қазақстан Республикасының Әділет Министрлігінде 2009 жылғы 2 сәуірде Нормативтік құқықтық кесімдерді мемлекеттік тіркеудің тізіліміне N 5619 болып енгізілді. Күші жойылды - Қазақстан Республикасы Қаржы нарығын және қаржы ұйымдарын реттеу мен қадағалау агенттігі Басқармасының 2009 жылғы 5 тамыздағы N 189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Қаулының күші жойылды - ҚР Қаржы нарығын және қаржы ұйымдарын реттеу мен қадағалау агенттігі Басқармасының 2009.08.05. </w:t>
      </w:r>
      <w:r>
        <w:rPr>
          <w:rFonts w:ascii="Times New Roman"/>
          <w:b w:val="false"/>
          <w:i w:val="false"/>
          <w:color w:val="000000"/>
          <w:sz w:val="28"/>
        </w:rPr>
        <w:t>N 189</w:t>
      </w:r>
      <w:r>
        <w:rPr>
          <w:rFonts w:ascii="Times New Roman"/>
          <w:b w:val="false"/>
          <w:i/>
          <w:color w:val="800000"/>
          <w:sz w:val="28"/>
        </w:rPr>
        <w:t xml:space="preserve"> (қолданысқа енгізілу тәртібін </w:t>
      </w:r>
      <w:r>
        <w:rPr>
          <w:rFonts w:ascii="Times New Roman"/>
          <w:b w:val="false"/>
          <w:i w:val="false"/>
          <w:color w:val="000000"/>
          <w:sz w:val="28"/>
        </w:rPr>
        <w:t>3-т.</w:t>
      </w:r>
      <w:r>
        <w:rPr>
          <w:rFonts w:ascii="Times New Roman"/>
          <w:b w:val="false"/>
          <w:i/>
          <w:color w:val="800000"/>
          <w:sz w:val="28"/>
        </w:rPr>
        <w:t xml:space="preserve"> қараңыз) Қаулысымен.</w:t>
      </w:r>
    </w:p>
    <w:p>
      <w:pPr>
        <w:spacing w:after="0"/>
        <w:ind w:left="0"/>
        <w:jc w:val="both"/>
      </w:pPr>
      <w:r>
        <w:rPr>
          <w:rFonts w:ascii="Times New Roman"/>
          <w:b w:val="false"/>
          <w:i w:val="false"/>
          <w:color w:val="000000"/>
          <w:sz w:val="28"/>
        </w:rPr>
        <w:t xml:space="preserve">      "Қазақстан Республикасының кейбір заңнамалық актілеріне ұжымдық инвестициялау және жинақтаушы зейнетақы қорлары қызметінің мәселелері бойынша өзгерістер мен толықтырулар енгізу туралы" Қазақстан Республикасының 2008 жылғы 20 қарашадағы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Агенттік Басқармасының "Зейнетақы активтерін инвестициялық басқару жөніндегі қызметті жүзеге асыру ережесін бекіту туралы" Қазақстан Республикасы Қаржы нарығын және қаржы ұйымдарын реттеу мен қадағалау агенттігі Басқармасының 2006 жылғы 27 қазандағы </w:t>
      </w:r>
      <w:r>
        <w:rPr>
          <w:rFonts w:ascii="Times New Roman"/>
          <w:b w:val="false"/>
          <w:i w:val="false"/>
          <w:color w:val="000000"/>
          <w:sz w:val="28"/>
        </w:rPr>
        <w:t xml:space="preserve">N 225 </w:t>
      </w:r>
      <w:r>
        <w:rPr>
          <w:rFonts w:ascii="Times New Roman"/>
          <w:b w:val="false"/>
          <w:i w:val="false"/>
          <w:color w:val="000000"/>
          <w:sz w:val="28"/>
        </w:rPr>
        <w:t xml:space="preserve">қаулысына (Нормативтік құқықтық актілерді мемлекеттік тіркеу тізілімінде N 4486 тіркелген) Агенттік Басқармасының "Қазақстан Республикасы Қаржы нарығын және қаржы ұйымдарын реттеу мен қадағалау агенттігі Басқармасының "Зейнетақы активтерін инвестициялық басқару жөніндегі қызметті жүзеге асыру ережесін бекіту туралы" 2006 жылғы 27 қазандағы N 225 қаулысына толықтырулар енгізу туралы" 2007 жылғы 28 мамырдағы </w:t>
      </w:r>
      <w:r>
        <w:rPr>
          <w:rFonts w:ascii="Times New Roman"/>
          <w:b w:val="false"/>
          <w:i w:val="false"/>
          <w:color w:val="000000"/>
          <w:sz w:val="28"/>
        </w:rPr>
        <w:t xml:space="preserve">N 153 </w:t>
      </w:r>
      <w:r>
        <w:rPr>
          <w:rFonts w:ascii="Times New Roman"/>
          <w:b w:val="false"/>
          <w:i w:val="false"/>
          <w:color w:val="000000"/>
          <w:sz w:val="28"/>
        </w:rPr>
        <w:t xml:space="preserve">(Нормативтік құқықтық актілерді мемлекеттік тіркеу тізілімінде N 4773 тіркелген), "Қазақстан Республикасы Қаржы нарығын және қаржы ұйымдарын реттеу мен қадағалау агенттігі Басқармасының "Зейнетақы активтерін инвестициялық басқару жөніндегі қызметті жүзеге асыру ережесін бекіту туралы" 2006 жылғы 27 қазандағы N 225 қаулысына өзгеріс енгізу туралы" 2008 жылғы 26 мамырдағы </w:t>
      </w:r>
      <w:r>
        <w:rPr>
          <w:rFonts w:ascii="Times New Roman"/>
          <w:b w:val="false"/>
          <w:i w:val="false"/>
          <w:color w:val="000000"/>
          <w:sz w:val="28"/>
        </w:rPr>
        <w:t xml:space="preserve">N 80 </w:t>
      </w:r>
      <w:r>
        <w:rPr>
          <w:rFonts w:ascii="Times New Roman"/>
          <w:b w:val="false"/>
          <w:i w:val="false"/>
          <w:color w:val="000000"/>
          <w:sz w:val="28"/>
        </w:rPr>
        <w:t xml:space="preserve">(Нормативтік құқықтық актілерді мемлекеттік тіркеу тізілімінде N 5252 тіркелген, N 9 Қазақстан Республикасының Орталық атқарушы және өзге де орталық мемлекеттік органдарының актілер жинағында 2008 жылғы 15 қыркүйекте жарияланған), "Зейнетақы активтерін инвестициялық басқару жөніндегі қызметті жүзеге асыру ережесін бекіту туралы" Қазақстан Республикасы Қаржы нарығын және қаржы ұйымдарын реттеу мен қадағалау агенттігі Басқармасының 2006 жылғы 27 қазандағы N 225 қаулысына толықтырулар мен өзгерістер енгізу туралы" 2008 жылғы 22 тамыздағы </w:t>
      </w:r>
      <w:r>
        <w:rPr>
          <w:rFonts w:ascii="Times New Roman"/>
          <w:b w:val="false"/>
          <w:i w:val="false"/>
          <w:color w:val="000000"/>
          <w:sz w:val="28"/>
        </w:rPr>
        <w:t xml:space="preserve">N 116 </w:t>
      </w:r>
      <w:r>
        <w:rPr>
          <w:rFonts w:ascii="Times New Roman"/>
          <w:b w:val="false"/>
          <w:i w:val="false"/>
          <w:color w:val="000000"/>
          <w:sz w:val="28"/>
        </w:rPr>
        <w:t xml:space="preserve">(Нормативтік құқықтық актілерді мемлекеттік тіркеу тізілімінде N 5328 тіркелген), "Зейнетақы активтерін инвестициялық басқару жөніндегі қызметті жүзеге асыру ережесін бекіту туралы" Қазақстан Республикасы Қаржы нарығын және қаржы ұйымдарын реттеу мен қадағалау агенттігі Басқармасының 2006 жылғы 27 қазандағы N 225 қаулысына өзгерістер мен толықтырулар енгізу туралы" 2009 жылғы 26 қаңтардағы </w:t>
      </w:r>
      <w:r>
        <w:rPr>
          <w:rFonts w:ascii="Times New Roman"/>
          <w:b w:val="false"/>
          <w:i w:val="false"/>
          <w:color w:val="000000"/>
          <w:sz w:val="28"/>
        </w:rPr>
        <w:t xml:space="preserve">N 17 </w:t>
      </w:r>
      <w:r>
        <w:rPr>
          <w:rFonts w:ascii="Times New Roman"/>
          <w:b w:val="false"/>
          <w:i w:val="false"/>
          <w:color w:val="000000"/>
          <w:sz w:val="28"/>
        </w:rPr>
        <w:t xml:space="preserve">(Нормативтік құқықтық актілерді мемлекеттік тіркеу тізілімінде N 5571 тіркелген) қаулыларымен енгізілген толықтыруларымен және өзгерістерімен бірге мынадай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Зейнетақы активтерін инвестициялық басқару жөніндегі қызметті жүзеге асыру ережесі (бұдан әрі - Ереже): </w:t>
      </w:r>
      <w:r>
        <w:br/>
      </w:r>
      <w:r>
        <w:rPr>
          <w:rFonts w:ascii="Times New Roman"/>
          <w:b w:val="false"/>
          <w:i w:val="false"/>
          <w:color w:val="000000"/>
          <w:sz w:val="28"/>
        </w:rPr>
        <w:t>
</w:t>
      </w:r>
      <w:r>
        <w:rPr>
          <w:rFonts w:ascii="Times New Roman"/>
          <w:b w:val="false"/>
          <w:i w:val="false"/>
          <w:color w:val="000000"/>
          <w:sz w:val="28"/>
        </w:rPr>
        <w:t xml:space="preserve">
      мынадай мазмұндағы 6-1-тармақпен толықтырылсын: </w:t>
      </w:r>
      <w:r>
        <w:br/>
      </w:r>
      <w:r>
        <w:rPr>
          <w:rFonts w:ascii="Times New Roman"/>
          <w:b w:val="false"/>
          <w:i w:val="false"/>
          <w:color w:val="000000"/>
          <w:sz w:val="28"/>
        </w:rPr>
        <w:t xml:space="preserve">
      "6-1. ұйымға (Қорға) бағалы қағаздардың ұйымдастырылған нарығындағы мәмілелерді және осы Ереженің 6-тармағының 1), 2), 4), 5) тармақшаларында көзделген жағдайларды қоспағанда, зейнетақы және меншікті активтері есебінен аффилиирленген тұлғалармен, ұйымның (Қордың) ірі акционерлері иеленетін акциялардың сенімгерлік басқарушыларымен және Ұйымның (Қордың) ірі акционерлері иеленетін акциялардың сенімгерлік басқарушыларының аффилиирленген тұлғаларымен қаржы құралдарын сатып алу және/немесе иелігінен шығару бойынша мәмілелерді жасасуға тыйым салынады."; </w:t>
      </w:r>
      <w:r>
        <w:br/>
      </w:r>
      <w:r>
        <w:rPr>
          <w:rFonts w:ascii="Times New Roman"/>
          <w:b w:val="false"/>
          <w:i w:val="false"/>
          <w:color w:val="000000"/>
          <w:sz w:val="28"/>
        </w:rPr>
        <w:t>
</w:t>
      </w:r>
      <w:r>
        <w:rPr>
          <w:rFonts w:ascii="Times New Roman"/>
          <w:b w:val="false"/>
          <w:i w:val="false"/>
          <w:color w:val="000000"/>
          <w:sz w:val="28"/>
        </w:rPr>
        <w:t xml:space="preserve">
      1-қосымшада: </w:t>
      </w:r>
      <w:r>
        <w:br/>
      </w:r>
      <w:r>
        <w:rPr>
          <w:rFonts w:ascii="Times New Roman"/>
          <w:b w:val="false"/>
          <w:i w:val="false"/>
          <w:color w:val="000000"/>
          <w:sz w:val="28"/>
        </w:rPr>
        <w:t xml:space="preserve">
      1-тармақ мынадай мазмұндағы реттік нөмірі 9-1-жолмен толықтырылсын: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12190"/>
      </w:tblGrid>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9-1. </w:t>
            </w:r>
          </w:p>
        </w:tc>
        <w:tc>
          <w:tcPr>
            <w:tcW w:w="1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Республикасының заңнамасына сәйкес құрылған, "Standard &amp; Рооr's" агенттігінің халықаралық шәкілі бойынша "ВВ-"-тен төмен емес рейтингтік бағасы бар немесе басқа рейтинг агенттіктерінің бірінің осыған ұқсас деңгейдегі рейтингтік бағасы бар не қор биржасының "Инвестициялық қорлардың бағалы қағаздары" ресми тізіміне енгізілген, мына талаптарға сәйкес келетін жылжымайтын мүлік қорларының акциялары: </w:t>
            </w:r>
            <w:r>
              <w:br/>
            </w:r>
            <w:r>
              <w:rPr>
                <w:rFonts w:ascii="Times New Roman"/>
                <w:b w:val="false"/>
                <w:i w:val="false"/>
                <w:color w:val="000000"/>
                <w:sz w:val="20"/>
              </w:rPr>
              <w:t xml:space="preserve">
      шығарылған бағалы қағаздар және/немесе басқа міндеттемелер бойынша жылжымайтын мүлік қоры міндеттемелерінің мөлшері жиынтығында жылжымайтын мүлік қорының меншікті капиталының он пайызынан аспайды; </w:t>
            </w:r>
            <w:r>
              <w:br/>
            </w:r>
            <w:r>
              <w:rPr>
                <w:rFonts w:ascii="Times New Roman"/>
                <w:b w:val="false"/>
                <w:i w:val="false"/>
                <w:color w:val="000000"/>
                <w:sz w:val="20"/>
              </w:rPr>
              <w:t xml:space="preserve">
      жылжымайтын мүлік қорының инвестициялық кірістерінің жетпіс бес пайызынан аспайтынын жылжымайтын мүлікті жалға беру нәтижесінде алынған кіріс құрайды; </w:t>
            </w:r>
            <w:r>
              <w:br/>
            </w:r>
            <w:r>
              <w:rPr>
                <w:rFonts w:ascii="Times New Roman"/>
                <w:b w:val="false"/>
                <w:i w:val="false"/>
                <w:color w:val="000000"/>
                <w:sz w:val="20"/>
              </w:rPr>
              <w:t xml:space="preserve">
      жылжымайтын мүлік қорының активтерін құрайтын жылжымайтын мүлік қорының басқарушы компаниясынан және оның аффилиирленген тұлғаларынан сатып алынбаған; </w:t>
            </w:r>
            <w:r>
              <w:br/>
            </w:r>
            <w:r>
              <w:rPr>
                <w:rFonts w:ascii="Times New Roman"/>
                <w:b w:val="false"/>
                <w:i w:val="false"/>
                <w:color w:val="000000"/>
                <w:sz w:val="20"/>
              </w:rPr>
              <w:t xml:space="preserve">
      жылжымайтын мүлік қорының активтеріне кіретін жылжымайтын мүлікке ауыртпалық салынбаған не ол сенімгерлік басқаруға өткізілген; </w:t>
            </w:r>
            <w:r>
              <w:br/>
            </w:r>
            <w:r>
              <w:rPr>
                <w:rFonts w:ascii="Times New Roman"/>
                <w:b w:val="false"/>
                <w:i w:val="false"/>
                <w:color w:val="000000"/>
                <w:sz w:val="20"/>
              </w:rPr>
              <w:t xml:space="preserve">
      жалға беру шартымен белгіленген жылжымайтын мүлік қорының активтеріне кіретін жылжымайтын мүлік объектілерін жалға беру мерзімі бір жылдан кем еместі құрауы тиіс; </w:t>
            </w:r>
            <w:r>
              <w:br/>
            </w:r>
            <w:r>
              <w:rPr>
                <w:rFonts w:ascii="Times New Roman"/>
                <w:b w:val="false"/>
                <w:i w:val="false"/>
                <w:color w:val="000000"/>
                <w:sz w:val="20"/>
              </w:rPr>
              <w:t xml:space="preserve">
      жылжымайтын мүлік қорының активтерінің құрамына кіретін жылжымайтын мүлік объектілері оның бағалы қағаздарын ресми тізімге енгізу жөніндегі өтініш берілген күнге дейінгі екі жыл ішінде жалға беріледі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2-тармақ мынадай мазмұндағы реттік нөмірі 4-жолмен толықтырылсын: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12256"/>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1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Республикасының заңнамасына сәйкес құрылған, осы Ережеде белгіленген талаптарға сәйкес келетін жылжымайтын мүлік қорларының акциялары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Бағалы қағаздар нарығының субъектілерін және жинақтаушы зейнетақы қорларын қадағалау департаменті (М.Ж. Хаджиева):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бастан он күндік мерзімде оны Агенттіктің мүдделі бөлімшелеріне, "Қазақстан қаржыгерлерінің қауымдастығы" заңды тұлғалар бірлестігіне мәлімет үшін жеткізсін. </w:t>
      </w:r>
      <w:r>
        <w:br/>
      </w:r>
      <w:r>
        <w:rPr>
          <w:rFonts w:ascii="Times New Roman"/>
          <w:b w:val="false"/>
          <w:i w:val="false"/>
          <w:color w:val="000000"/>
          <w:sz w:val="28"/>
        </w:rPr>
        <w:t>
</w:t>
      </w:r>
      <w:r>
        <w:rPr>
          <w:rFonts w:ascii="Times New Roman"/>
          <w:b w:val="false"/>
          <w:i w:val="false"/>
          <w:color w:val="000000"/>
          <w:sz w:val="28"/>
        </w:rPr>
        <w:t xml:space="preserve">
      4. Агенттік Төрайымының Қызметі (А.Ә.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Төрайымының орынбасары А.Ө. Алдамбергенге жүктелсін. </w:t>
      </w:r>
    </w:p>
    <w:p>
      <w:pPr>
        <w:spacing w:after="0"/>
        <w:ind w:left="0"/>
        <w:jc w:val="both"/>
      </w:pPr>
      <w:r>
        <w:rPr>
          <w:rFonts w:ascii="Times New Roman"/>
          <w:b w:val="false"/>
          <w:i/>
          <w:color w:val="000000"/>
          <w:sz w:val="28"/>
        </w:rPr>
        <w:t xml:space="preserve">      Төрайым                                   Е.Бахмутова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