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2173" w14:textId="9cb2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есептілігін жасауды ережесін бекіту туралы" Қазақстан Республикасы Қаржы министрінің 2008 жылғы 25 желтоқсандағы № 611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17 сәуірдегі № 165 бұйрығы. Қазақстан Республикасының Әділет министрлігінде 2009 жылғы 21 сәуірде Нормативтік құқықтық кесімдерді мемлекеттік тіркеудің тізіліміне N 5641 болып енгізілді. Күші жойылды - Қазақстан Республикасы Премьер-Министрінің Бірінші орынбасары - Қазақстан Республикасы Қаржы министрінің 2019 жылғы 5 тамыздағы № 820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ҚР Премьер-Министрінің Бірінші орынбасары – ҚР Қаржы министрінің 05.08.2019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есептілігін жасауды ережесін бекіту туралы" Қазақстан Республикасы Қаржы министрінің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611 </w:t>
      </w:r>
      <w:r>
        <w:rPr>
          <w:rFonts w:ascii="Times New Roman"/>
          <w:b w:val="false"/>
          <w:i w:val="false"/>
          <w:color w:val="000000"/>
          <w:sz w:val="28"/>
        </w:rPr>
        <w:t>бұйрығына (Қазақстан Республикасының Нормативтік құқықтық актілерді мемлекеттік тіркеу тізілімінде № 5423 болып тіркелген, "Юридическая газета" газетінде 2008 жылғы 31 желтоқсанда № 197 (1597)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бұйрықпен бекітілген Қосылған құн салығы бойынша салық есептелігін (декларацияны) жасау ережесінде (300.00-нысан):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16-тармағының 1) тармақшасы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300.00.12 А жолында Қазақстан Республикасында сатып алынған тауарлар, жұмыстар, қызмет көрсетулер бойынша, оның ішінде қосылған құн салығынсыз сатып алынған тауарлар, жұмыстар, қызмет көрсетулер бойынша айналымдардың жалпы сомасы көрсетіледі;";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27-тармағының 2) тармақшасы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бағанында импорттың реттік нөмірі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өнеркәсіптік өңдеуге арналған тауарлар импорты;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су, газ, электр энергиясының импорты;";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37-тармағында: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D бағанында шот-фактурада көрсетілген нөмірге сәйкес келуі тиіс араб цифрларымен шот-фактураның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ішінде өткізілген тауарлар, жұмыстар, қызметтер бойынша шот-фактуралар тізілімі электронды түрде берілген кезде шот-фактура нөмірін көрсетуге арналған ұяшықтардың саны шектелмейді;";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F бағанында қосылған құн салығын есепке алмай шот-фактурада көрсетілген тауарлардың, жұмыстардың, қызмет көрсетулердің құндарының барлығы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264-бабында </w:t>
      </w:r>
      <w:r>
        <w:rPr>
          <w:rFonts w:ascii="Times New Roman"/>
          <w:b w:val="false"/>
          <w:i w:val="false"/>
          <w:color w:val="000000"/>
          <w:sz w:val="28"/>
        </w:rPr>
        <w:t>белгіленген ерекшеліктерді ескере отырып, тауарларды, жұмыстарды, қызмет көрсетулерді сатып алушыға шот-фактураларды жазып беретін салық төлеушілер бұл бағанда көлік экспедициясы шартының шеңберінде тасымалдаушылар және (немесе) жеткізушілер орындаған және көрсеткен жұмыстар мен қызметтердің құнын ескере отырып, шот-фактурада көрсетілген тауарларды, жұмыстарды, қызмет көрсетулерді өткізу бойынша айналымның (салық салынатын және (немесе) салынбайтын) жалпы сомасын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Тауарларды, жұмыстарды, қызмет көрсетулерді сатып алушыға шот-фактураларды жазып беретін комиссионерлер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263-бабы </w:t>
      </w:r>
      <w:r>
        <w:rPr>
          <w:rFonts w:ascii="Times New Roman"/>
          <w:b w:val="false"/>
          <w:i w:val="false"/>
          <w:color w:val="000000"/>
          <w:sz w:val="28"/>
        </w:rPr>
        <w:t>18-тармағында белгіленген ерекшеліктерді ескере отырып, олар комиссионер сатып алушыға өткізуді жүзеге асыратын тауарлардың, жұмыстардың, қызмет көрсетулердің құнын негізге ала отырып, комиссионер жазып берген шот-фактурада көрсетілген тауарларды, жұмыстарды, қызмет көрсетулерді өткізу бойынша айналымның (салық салынатын және (немесе) салынбайтын) жалпы сомасын көрсетеді;"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H бағанында есептелген қосылған құн салығының сомасы көрсетіледі. Бұл ретте H бағаны егер осы бағанда көрсетілуі тиіс қосылған құн салығының сомасы шот-фактурада көрсетілген сомадан аз болған жағдайда толтырылады.";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39-тармағының 4) тармақшасы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D бағанында шот-фактурада көрсетілген нөмірге сәйкес келуі тиіс араб цифрларымен шот-фактураның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ішінде алынған тауарлар, жұмыстар, қызметтер бойынша шот-фактуралар (тауарларды мемлекеттік материалдық резервтен шығаруға құжаттар) тізілімі электронды түрде берілген кезде шот-фактура нөмірін көрсетуге арналған ұяшықтардың саны шектелмейді;";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бұйрықпен бекітілген Қоршаған ортаға эмиссия үшін төлемақы бойынша салық есептілігін (декларация 870.00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нысан) жасау ережесінде: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16-тармағы мынадай мазмұндағы 3-1), 3-2), 3-3), 3-4), 3-5), 3-6), 3-7), 3-8) тармақшаларымен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"Декларацияны куәландырған қоршаған ортаны қорғау саласындағы аумақтық уәкілетті органның лауазымды тұлғасының Т.Ә.А." жолында декларацияны куәландырған қоршаған ортаны қорғау саласындағы аумақтық уәкілетті органның лауазымды тұлғасының тегі, аты, әкесінің 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Декларацияны куәландыру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аумақтық уәкілетті органда Декларацияның куәландырылу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"Декларацияны куәландырған жергілікті атқарушы органның лауазымды тұлғасының Т. Ә .А." жолында Декларацияны куәландырған жергілікті атқарушы органның лауазымды тұлғасының тегі, аты, әкесінің 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Декларацияны куәландыру күні.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Облыстың, республикалық маңызы бар қаланың, астананың жергілікті атқарушы органында декларацияны куәландыру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Қоршаған ортаны қорғау саласындағы аумақтық уәкілетті органның СТН-і.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аумақтық уәкілетті органның СТН-і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Қоршаған ортаны қорғау саласындағы жергілікті атқарушы органның СТН-і.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облыстың, республикалық маңызы бар қаланың, астананың жергілікті атқарушы органның СТН-і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Қоршаған ортаны қорғау саласындағы аумақтық уәкілетті органның ЖСН (БСН)-і.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аумақтық уәкілетті органның ЖСН (БСН) - жеке сәйкестендіру (бизнес сәйкестендіру)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Қоршаған ортаны қорғау саласындағы облыстың, республикалық маңызы бар қаланың, астананың жергілікті атқарушы органының ЖСН (БСН)-і.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облыстың, республикалық маңызы бар қаланың, астананың жергілікті атқарушы органының ЖСН (БСН) - жеке сәйкестендіру (бизнес сәйкестендіру)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"Сәйкестендіру нөмірлерінің ұлттық тізілімдері туралы" Қазақстан Республикасы Заңына сәйкес салық төлеушінің жеке сәйкестендіру (бизнес сәйкестендіру) нөмірі болған жағдайда толтырылуы тиіс;";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18-тармағында: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3-жолда салық міндеттемелерін орындау сенімгерлікпен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алушының, немесе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 сәйкес құрылымдық бөлімшесін төлемақыларды дербес төлеуші деп қарауға шешім қабылдаған заңды тұлғаның - салық төлеушінің тіркеу нөмірі көрсетіледі;";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4-жолда салық міндеттемелерін орындау сенімгерлікпен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алушының, немесе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 сәйкес құрылымдық бөлімшесін төлемақыларды дербес төлеуші деп қарауға шешім қабылдаған заңды тұлғаны ң жеке сәйкестендіру (бизнес сәйкестендіру) нөмірі көрсетіледі;";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тармақшасы", С бағанында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71-бабына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қоршаған ортаға эмиссия үшін табиғат пайдаланушыларға рұқсат берілетін oбъектілер санаты көрсетіледі." деген сөздерімен толықтырылсын.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төлемақы бойынша декларацияға қосымша (870.01-нысан) осы бұйрыққа қосымшаға сәйкес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бұйрықтың Қазақстан Республикасының Әдiлет министрлiгiнде мемлекеттiк тiркелуiн және оның кейiннен ресми бұқаралық ақпарат құралдарында жариялануын қамтамасыз етсiн.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 және 2009 жылдың 1 қаңтарынан бастап туындайтын қатынастарға қолданылады.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611 бұйрығымен бекітілген,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ортаға эмиссия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есептілігін (декларация)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ережелеріне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ортаға эмиссия үшін төлем бойынша</w:t>
      </w:r>
      <w:r>
        <w:br/>
      </w:r>
      <w:r>
        <w:rPr>
          <w:rFonts w:ascii="Times New Roman"/>
          <w:b/>
          <w:i w:val="false"/>
          <w:color w:val="000000"/>
        </w:rPr>
        <w:t>декларация (қағаз мәтінінен қараңыз) Қоршаған ортаға эмиссия үшін төлемақы</w:t>
      </w:r>
      <w:r>
        <w:br/>
      </w:r>
      <w:r>
        <w:rPr>
          <w:rFonts w:ascii="Times New Roman"/>
          <w:b/>
          <w:i w:val="false"/>
          <w:color w:val="000000"/>
        </w:rPr>
        <w:t>(Декларацияға қосымша) (қағаз мәтінінен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