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b900" w14:textId="7b7b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58 Қаулысы. Қазақстан Республикасының Әділет министрлігінде 2009 жылғы 28 сәуірдегі Нормативтік құқықтық кесімдерді мемлекеттік тіркеудің тізіліміне N 5655 болып енгізілді. Күші жойылды - Қазақстан Республикасы Ұлттық Банкі Басқармасының 2014 жылғы 3 ақпандағы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Бағалы қағаздар нарығын реттейтін Қазақстан Республикасының заңнамасын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w:t>
      </w:r>
      <w:r>
        <w:rPr>
          <w:rFonts w:ascii="Times New Roman"/>
          <w:b w:val="false"/>
          <w:i w:val="false"/>
          <w:color w:val="000000"/>
          <w:sz w:val="28"/>
        </w:rPr>
        <w:t xml:space="preserve">N 317 </w:t>
      </w:r>
      <w:r>
        <w:rPr>
          <w:rFonts w:ascii="Times New Roman"/>
          <w:b w:val="false"/>
          <w:i w:val="false"/>
          <w:color w:val="000000"/>
          <w:sz w:val="28"/>
        </w:rPr>
        <w:t xml:space="preserve">қаулысына (Нормативтік құқықтық актілерді мемлекеттік тіркеу тізілімінде N 3870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 енгізу туралы" 2006 жылғы 25 ақпандағы N 65 (Нормативтік құқықтық актілерді мемлекеттік тіркеу тізілімінде N 4173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2006 жылғы 17 маусымдағы N 131 (Нормативтік құқықтық актілерді мемлекеттік тіркеу тізілімінде N 4296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2007 жылғы 30 сәуірдегі N 111 (Нормативтік құқықтық актілерді мемлекеттік тіркеу тізілімінде N 4689 тіркелген),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2007 жылғы 24 желтоқсандағы N 272 (Нормативтік құқықтық актілерді мемлекеттік тіркеу тізілімінде N 5137 тіркелген),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N 56 (Нормативтік құқықтық актілерді мемлекеттік тіркеу тізілімінде N 5233 тіркелген),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 енгізу туралы" 2008 жылғы 22 тамыздағы N 130 (Нормативтік құқықтық актілерді мемлекеттік тіркеу тізілімінде N 5319 тіркелген, 2008 жылғы 15 қарашадағы Қазақстан Республикасы орталық атқарушы және өзге де мемлекеттік органдарының нормативтік құқықтық актілер бюллетенінде жарияланған, N 11 ),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N 317 қаулысына толықтырулар енгізу туралы" 2008 жылғы 29 қазандағы N 168 қаулыларымен (Нормативтік құқықтық актілерді мемлекеттік тіркеу тізілімінде N 5392 тіркелген) енгізілген өзгерістерімен және толықтыруларымен бірге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бағалы қағаздар рыногында брокерлік және дилерлік қызметті жүзеге асыру ережесінде: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15-1-тармақ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 15-1. Б рокерлер және (немесе) дилерлер есепті тоқсаннан кейінгі айдың соңғы күнінен кешіктірмей тоқсан сайын кірістер мен шығындар туралы бухгалтерлік баланс және есеп мерзімді баспасөз басылымдарында және (немесе) Интернет желісіндегі меншікті веб-сайтта мемлекеттік және орыс тілдерінде жариялайды. </w:t>
      </w:r>
      <w:r>
        <w:br/>
      </w:r>
      <w:r>
        <w:rPr>
          <w:rFonts w:ascii="Times New Roman"/>
          <w:b w:val="false"/>
          <w:i w:val="false"/>
          <w:color w:val="000000"/>
          <w:sz w:val="28"/>
        </w:rPr>
        <w:t xml:space="preserve">
      Б рокер және (немесе) дилердің кірістер мен шығындар туралы бухгалтерлік балансын және есебін жариялау үшін он бес мың данадан кем емес басылыммен шығарылатын және Қазақстан Республикасының барлық аумағында таратылатын мерзімді баспасөз басылымдары қолданылады. </w:t>
      </w:r>
      <w:r>
        <w:br/>
      </w:r>
      <w:r>
        <w:rPr>
          <w:rFonts w:ascii="Times New Roman"/>
          <w:b w:val="false"/>
          <w:i w:val="false"/>
          <w:color w:val="000000"/>
          <w:sz w:val="28"/>
        </w:rPr>
        <w:t xml:space="preserve">
      Кірістер мен шығындар туралы бухгалтерлік балансты және есепті брокер және (немесе) дилердің Интернет желісіндегі веб-сайтта жариялағанда, осы ақпаратты орналастырудың күні мен уақыты көрсетіледі. Брокер және (немесе) дилердің кірістер мен шығындар туралы бухгалтерлік балансы және есебі б рокер және (немесе) дилердің веб-сайтындағы мұрағатта сақталады. ".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нарығында брокерлік және (немесе) дилерлік қызметті жүзеге асыратын ұйымдар осы қаулы қолданысқа енгізілген күннен бастап отыз күнтізбелік күн ішінде өздерінің ішкі құжаттарын осы қаулының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бастан он күндiк мерзiмде оны Агенттiктiң мүдделi бөлiмшелерiне, "Қазақстан қаржыгерлерiнiң қауымдастығы" заңды тұлғалар бiрлестiгiне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1"/>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