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d4ce" w14:textId="d29d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63 Қаулысы. Қазақстан Республикасының Әділет министрлігінде 2009 жылғы 5 мамырда Нормативтік құқықтық кесімдерді мемлекеттік тіркеудің тізіліміне N 5665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Бағалы қағаздарды ұстаушылар тізілімдерінің жүйесін жүргізу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қағаздарды ұстаушылар тізілімдерінің жүйесін жүргізу ережесін бекіту туралы" 2006 жылғы 25 ақпандағы </w:t>
      </w:r>
      <w:r>
        <w:rPr>
          <w:rFonts w:ascii="Times New Roman"/>
          <w:b w:val="false"/>
          <w:i w:val="false"/>
          <w:color w:val="000000"/>
          <w:sz w:val="28"/>
        </w:rPr>
        <w:t xml:space="preserve">N 62 </w:t>
      </w:r>
      <w:r>
        <w:rPr>
          <w:rFonts w:ascii="Times New Roman"/>
          <w:b w:val="false"/>
          <w:i w:val="false"/>
          <w:color w:val="000000"/>
          <w:sz w:val="28"/>
        </w:rPr>
        <w:t>қаулысына (Нормативтік құқықтық актілерді мемлекеттік тіркеу тізілімінде N 4175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 2006 жылғы 12 тамыздағы </w:t>
      </w:r>
      <w:r>
        <w:rPr>
          <w:rFonts w:ascii="Times New Roman"/>
          <w:b w:val="false"/>
          <w:i w:val="false"/>
          <w:color w:val="000000"/>
          <w:sz w:val="28"/>
        </w:rPr>
        <w:t xml:space="preserve">N 148 </w:t>
      </w:r>
      <w:r>
        <w:rPr>
          <w:rFonts w:ascii="Times New Roman"/>
          <w:b w:val="false"/>
          <w:i w:val="false"/>
          <w:color w:val="000000"/>
          <w:sz w:val="28"/>
        </w:rPr>
        <w:t>қаулысымен (Нормативтік құқықтық актілерді мемлекеттік тіркеу тізілімінде N 4365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толықтырулар мен өзгерістер енгізу туралы" 2007 жылғы 23 ақпандағы </w:t>
      </w:r>
      <w:r>
        <w:rPr>
          <w:rFonts w:ascii="Times New Roman"/>
          <w:b w:val="false"/>
          <w:i w:val="false"/>
          <w:color w:val="000000"/>
          <w:sz w:val="28"/>
        </w:rPr>
        <w:t xml:space="preserve">N 36 </w:t>
      </w:r>
      <w:r>
        <w:rPr>
          <w:rFonts w:ascii="Times New Roman"/>
          <w:b w:val="false"/>
          <w:i w:val="false"/>
          <w:color w:val="000000"/>
          <w:sz w:val="28"/>
        </w:rPr>
        <w:t>қаулысымен (Нормативтік құқықтық актілерді мемлекеттік тіркеу тізілімінде N 4599 тіркелген, 2007 жылғы наурыз-сәуірде Қазақстан Республикасының Орталық атқарушы және өзге де орталық мемлекеттік органдарының актілер жинағында жарияланған),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қаулысымен (Нормативтік құқықтық актілерді мемлекеттік тіркеу тізілімінде N 4803 тіркелген, 2007 жылғы мамыр-шілдеде Қазақстан Республикасының Орталық атқарушы және өзге де орталық мемлекеттік органдарының актілер жинағында жарияланған),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 2007 жылғы 25 маусымдағы </w:t>
      </w:r>
      <w:r>
        <w:rPr>
          <w:rFonts w:ascii="Times New Roman"/>
          <w:b w:val="false"/>
          <w:i w:val="false"/>
          <w:color w:val="000000"/>
          <w:sz w:val="28"/>
        </w:rPr>
        <w:t xml:space="preserve">N 172 </w:t>
      </w:r>
      <w:r>
        <w:rPr>
          <w:rFonts w:ascii="Times New Roman"/>
          <w:b w:val="false"/>
          <w:i w:val="false"/>
          <w:color w:val="000000"/>
          <w:sz w:val="28"/>
        </w:rPr>
        <w:t>қаулысымен (Нормативтік құқықтық актілерді мемлекеттік тіркеу тізілімінде N 4842 тіркелген), Агенттік Басқармасының "Бағалы қағаздарды ұстаушылар тізілімдерінің жүйесін жүргізу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62 қаулысына толықтырулар мен өзгерістер енгізу туралы" 2008 жылғы 28 наурыздағы </w:t>
      </w:r>
      <w:r>
        <w:rPr>
          <w:rFonts w:ascii="Times New Roman"/>
          <w:b w:val="false"/>
          <w:i w:val="false"/>
          <w:color w:val="000000"/>
          <w:sz w:val="28"/>
        </w:rPr>
        <w:t xml:space="preserve">N 39 </w:t>
      </w:r>
      <w:r>
        <w:rPr>
          <w:rFonts w:ascii="Times New Roman"/>
          <w:b w:val="false"/>
          <w:i w:val="false"/>
          <w:color w:val="000000"/>
          <w:sz w:val="28"/>
        </w:rPr>
        <w:t>қаулысымен (Нормативтік құқықтық актілерді мемлекеттік тіркеу тізілімінде N 5218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жүргiзу ережесiн бекiту туралы" 2006 жылғы 25 ақпандағы N 62 қаулысына толықтырулар мен өзгерістер енгізу туралы" 2008 жылғы 29 желтоқсандағы </w:t>
      </w:r>
      <w:r>
        <w:rPr>
          <w:rFonts w:ascii="Times New Roman"/>
          <w:b w:val="false"/>
          <w:i w:val="false"/>
          <w:color w:val="000000"/>
          <w:sz w:val="28"/>
        </w:rPr>
        <w:t xml:space="preserve">N 237 </w:t>
      </w:r>
      <w:r>
        <w:rPr>
          <w:rFonts w:ascii="Times New Roman"/>
          <w:b w:val="false"/>
          <w:i w:val="false"/>
          <w:color w:val="000000"/>
          <w:sz w:val="28"/>
        </w:rPr>
        <w:t xml:space="preserve">қаулысымен (Нормативтік құқықтық актілерді мемлекеттік тіркеу тізілімінде N 5541 тіркелген, 2009 жылғы 6 наурызда "Заң газеті" газетінде N 35 (1458) санында жарияланған) енгізілген өзгерістерімен және толықтыруларымен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Бағалы қағаздарды ұстаушылар тізілімдерінің жүйесін жүргізу ережесінде: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бағалы қағаздарды ұстаушылардың тізілімі - белгілі бір күнге бағалы қағаздарды ұстаушылар туралы және осы ұстаушыларды бірегейлендіруге мүмкіндік жасайтын мәліметтердің жиынтығы, сондай-ақ оларға тиесілі бағалы қағаздардың түрі және саны; </w:t>
      </w:r>
      <w:r>
        <w:br/>
      </w:r>
      <w:r>
        <w:rPr>
          <w:rFonts w:ascii="Times New Roman"/>
          <w:b w:val="false"/>
          <w:i w:val="false"/>
          <w:color w:val="000000"/>
          <w:sz w:val="28"/>
        </w:rPr>
        <w:t xml:space="preserve">
      2) бағалы қағаздарды ұстаушының жеке шоты – тізілім жүйесінде бағалы қағаздардың меншік иесі және (немесе) орталық депозитарий болып табылатын тіркелген тұлғаға ашылған, мәмілелерді тіркеу мен эмиссиялық бағалы қағаздар бойынша мәмілелерді есепке алу жүзеге асырылатын жеке шот; </w:t>
      </w:r>
      <w:r>
        <w:br/>
      </w:r>
      <w:r>
        <w:rPr>
          <w:rFonts w:ascii="Times New Roman"/>
          <w:b w:val="false"/>
          <w:i w:val="false"/>
          <w:color w:val="000000"/>
          <w:sz w:val="28"/>
        </w:rPr>
        <w:t xml:space="preserve">
      3) жарияланған бағалы қағаздарды есепке алуға арналған эмитенттің жеке шоты - эмитентке тізілімдер жүйесінде ашылған, орналастырылмаған эмиссиялық бағалы қағаздарды есепке алу жүзеге асырылатын жеке шот; </w:t>
      </w:r>
      <w:r>
        <w:br/>
      </w:r>
      <w:r>
        <w:rPr>
          <w:rFonts w:ascii="Times New Roman"/>
          <w:b w:val="false"/>
          <w:i w:val="false"/>
          <w:color w:val="000000"/>
          <w:sz w:val="28"/>
        </w:rPr>
        <w:t xml:space="preserve">
      4) жеке шоттардың бірыңғай жүйесі – жүргізілуін тіркеушілер жүзеге асыратын, бағалы қағаздарды ұстаушылардың тізілімдер жүйесіндегі мәліметтердің жиынтығын көрсететін, орталық депозитарий қалыптастырған деректер базасы; </w:t>
      </w:r>
      <w:r>
        <w:br/>
      </w:r>
      <w:r>
        <w:rPr>
          <w:rFonts w:ascii="Times New Roman"/>
          <w:b w:val="false"/>
          <w:i w:val="false"/>
          <w:color w:val="000000"/>
          <w:sz w:val="28"/>
        </w:rPr>
        <w:t xml:space="preserve">
      5) исламдық бағалы қағаздар – исламдық жалға беру сертификаттары мен исламдық қатысу сертификаттары; </w:t>
      </w:r>
      <w:r>
        <w:br/>
      </w:r>
      <w:r>
        <w:rPr>
          <w:rFonts w:ascii="Times New Roman"/>
          <w:b w:val="false"/>
          <w:i w:val="false"/>
          <w:color w:val="000000"/>
          <w:sz w:val="28"/>
        </w:rPr>
        <w:t xml:space="preserve">
      6) операциялық күн - тіркеушінің бұйрықтарды қабылдайтын, өңдейтін, жеке шоттар бойынша операциялар мен ақпараттық операцияларды тіркейтін уақыт кезеңі; </w:t>
      </w:r>
      <w:r>
        <w:br/>
      </w:r>
      <w:r>
        <w:rPr>
          <w:rFonts w:ascii="Times New Roman"/>
          <w:b w:val="false"/>
          <w:i w:val="false"/>
          <w:color w:val="000000"/>
          <w:sz w:val="28"/>
        </w:rPr>
        <w:t xml:space="preserve">
      7) оригинатор – исламдық арнайы қаржы компаниясының активтерін сатып алу-сату шарты негізінде беретін және (немесе) исламдық арнайы қаржы компаниясының құрылтайшылары болып табылатын, дауыс беретін акцияларының (қатысу үлесінің) жүз пайызы ұлттық басқарушы холдингке тиесілі (ұлттық басқарушы холдингтің келісімі бар болғанда) ислам банкі, ұлттық холдинг, ұлттық басқарушы холдинг, заңды тұлғалар; </w:t>
      </w:r>
      <w:r>
        <w:br/>
      </w:r>
      <w:r>
        <w:rPr>
          <w:rFonts w:ascii="Times New Roman"/>
          <w:b w:val="false"/>
          <w:i w:val="false"/>
          <w:color w:val="000000"/>
          <w:sz w:val="28"/>
        </w:rPr>
        <w:t xml:space="preserve">
      8) ортақ өкілдің жеке шоты - тізілімдер жүйесіндегі ортақ меншікке қатысушыларының ортақ өкіліне ашылған жеке шот, ол бойынша меншіктеу құқығымен бірнеше тұлғаға тиесілі бағалы қағаздарды есепке алу жүзеге асырылады; </w:t>
      </w:r>
      <w:r>
        <w:br/>
      </w:r>
      <w:r>
        <w:rPr>
          <w:rFonts w:ascii="Times New Roman"/>
          <w:b w:val="false"/>
          <w:i w:val="false"/>
          <w:color w:val="000000"/>
          <w:sz w:val="28"/>
        </w:rPr>
        <w:t xml:space="preserve">
      9) пайлық инвестициялық қордың пайларды орналастыруды есепке алуға арналған жеке шоты - тізілімдер жүйесіндегі жеке шот, ол бойынша айналыста болып табылатын пайлық инвестициялық қордың орналастырылған пайларының санын есепке алу жүзеге асырылады; </w:t>
      </w:r>
      <w:r>
        <w:br/>
      </w:r>
      <w:r>
        <w:rPr>
          <w:rFonts w:ascii="Times New Roman"/>
          <w:b w:val="false"/>
          <w:i w:val="false"/>
          <w:color w:val="000000"/>
          <w:sz w:val="28"/>
        </w:rPr>
        <w:t xml:space="preserve">
      10) сатып алынған бағалы қағаздарды есепке алуға арналған эмитенттің жеке шоты - эмитентке тізілімдер жүйесінде ашылған, қайталама бағалы қағаздар нарығында эмитент сатып алған эмиссиялық бағалы қағаздарды есепке алу жүзеге асырылатын жеке шот; </w:t>
      </w:r>
      <w:r>
        <w:br/>
      </w:r>
      <w:r>
        <w:rPr>
          <w:rFonts w:ascii="Times New Roman"/>
          <w:b w:val="false"/>
          <w:i w:val="false"/>
          <w:color w:val="000000"/>
          <w:sz w:val="28"/>
        </w:rPr>
        <w:t xml:space="preserve">
      11) тізілімдер жүйесіндегі операция - тізілімдер жүйесіне деректер енгізу немесе оларды өзгерту және (немесе) тізілімдер жүйесінен ақпарат дайындау және беру нәтижесі болып табылатын тіркеушінің іс-әрекеттерінің жиынтығы; </w:t>
      </w:r>
      <w:r>
        <w:br/>
      </w:r>
      <w:r>
        <w:rPr>
          <w:rFonts w:ascii="Times New Roman"/>
          <w:b w:val="false"/>
          <w:i w:val="false"/>
          <w:color w:val="000000"/>
          <w:sz w:val="28"/>
        </w:rPr>
        <w:t xml:space="preserve">
      12) уәкілетті орган - бағалы қағаздар нарығын реттеу мен қадағалауды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5-тармақтың 6) тармақшасы "облигацияларды" деген сөзден кейін ", исламдық бағалы қағаздарды" деген тыныс белгісімен және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8-тармақ: </w:t>
      </w:r>
      <w:r>
        <w:br/>
      </w:r>
      <w:r>
        <w:rPr>
          <w:rFonts w:ascii="Times New Roman"/>
          <w:b w:val="false"/>
          <w:i w:val="false"/>
          <w:color w:val="000000"/>
          <w:sz w:val="28"/>
        </w:rPr>
        <w:t xml:space="preserve">
      5) тармақша "облигациялардың" деген сөзден кейін "(исламдық бағалы қағаздардың)" деген сөздермен толықтырылсын; </w:t>
      </w:r>
      <w:r>
        <w:br/>
      </w:r>
      <w:r>
        <w:rPr>
          <w:rFonts w:ascii="Times New Roman"/>
          <w:b w:val="false"/>
          <w:i w:val="false"/>
          <w:color w:val="000000"/>
          <w:sz w:val="28"/>
        </w:rPr>
        <w:t xml:space="preserve">
      6) тармақша "облигациялардың" деген сөзден кейін "(исламдық бағалы қағаздардың)" деген сөздермен толықтырылсын; </w:t>
      </w:r>
      <w:r>
        <w:br/>
      </w:r>
      <w:r>
        <w:rPr>
          <w:rFonts w:ascii="Times New Roman"/>
          <w:b w:val="false"/>
          <w:i w:val="false"/>
          <w:color w:val="000000"/>
          <w:sz w:val="28"/>
        </w:rPr>
        <w:t xml:space="preserve">
      7) тармақша "облигацияларды" деген сөзден кейін ", исламдық бағалы қағаздарды" деген тыныс белгісімен және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42-тармақ: </w:t>
      </w:r>
      <w:r>
        <w:br/>
      </w:r>
      <w:r>
        <w:rPr>
          <w:rFonts w:ascii="Times New Roman"/>
          <w:b w:val="false"/>
          <w:i w:val="false"/>
          <w:color w:val="000000"/>
          <w:sz w:val="28"/>
        </w:rPr>
        <w:t xml:space="preserve">
      "Облигацияларды", "облигациялар" деген сөздерден кейін "(исламдық бағалы қағаздарды)" деген сөздермен толықтырылсын; </w:t>
      </w:r>
      <w:r>
        <w:br/>
      </w:r>
      <w:r>
        <w:rPr>
          <w:rFonts w:ascii="Times New Roman"/>
          <w:b w:val="false"/>
          <w:i w:val="false"/>
          <w:color w:val="000000"/>
          <w:sz w:val="28"/>
        </w:rPr>
        <w:t xml:space="preserve">
      "аудару операциясын эмитенттің" деген сөздерден кейін "(оригинатордың)"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49-тармақтың 5) тармақшасы "облигацияларды" деген сөзден кейін "(исламдық бағалы қағаздарды)"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4-қосымшаның екінші кестесінің бесінші бағанасы мынадай редакцияда жазылсын: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tblGrid>
      <w:tr>
        <w:trPr>
          <w:trHeight w:val="31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(исламдық бағалы қағаздарды) өтеу күні </w:t>
            </w:r>
          </w:p>
        </w:tc>
      </w:tr>
    </w:tbl>
    <w:bookmarkStart w:name="z10"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2010 жылғы 1 қаңтардан бастап қолданысқа енгізілетін осы қаулының 1-тармағының сегізінші абзацын қоспағанда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