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c02" w14:textId="692d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Үй-жайлардың (пәтерлердің) меншік иелері жиналыстары хаттамасының және үй-жайлардың (пәтерлердің) меншік иелеріне жазбаша сауалнама жүргізу кезінде дауыс беру парағының, кондоминиум объектісін басқару жөніндегі есептің үлгі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2009 жылғы 15 қазандағы N 124 Бұйрығы. Қазақстан Республикасының Әділет министрлігінде 2009 жылғы 27 қазанда Нормативтік құқықтық кесімдерді мемлекеттік тіркеудің тізіліміне N 5831 болып енгізілді. Күші жойылды - Қазақстан Республикасы Ұлттық экономика министрінің 2015 жылғы 20 наурыздағы № 243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20.03.2015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"Тұрғын үй қатынастары туралы" Қазақстан Республикасының 1997 жылғы 16 сәуірдегі N 94 Заңының 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50-2-баптарын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үй-жайлардың (пәтерлердің) иелері жиналыстары хаттамасының және үй-жайлардың (пәтерлердің) иелеріне жазбаша сауалнама жүргізу кезінде дауыс беру парағының, кондоминиум объектісін басқару жөніндегі есептің осы үлгі нысандары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Әкімшілік-құқықтық жұмыстар департаменті осы бұйрықтың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Төрағаның орынбасары Н.П. Тихонюкке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күннен кейін он күнтізбелік күн өткен соң колданысқа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      С. Нокин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 үй-коммуналдық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қазандағы N 124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Үй-жайлардың (пәтерлердің) иелері</w:t>
      </w:r>
      <w:r>
        <w:br/>
      </w:r>
      <w:r>
        <w:rPr>
          <w:rFonts w:ascii="Times New Roman"/>
          <w:b/>
          <w:i w:val="false"/>
          <w:color w:val="000000"/>
        </w:rPr>
        <w:t>
жиналыстары хаттамасының үлгі нысаны Хаттама N 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 бастамасы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 _ жылғы "___"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 объектісінің орналасқан жері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 (пәтерлер) иелерінің жалпы саны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Тіркелген қатысушылардың саны (хаттаманың қосымшасына сәйкес)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Үй-жайлардың (пәтерлердің) иелері жиналысының төрағасын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туралы мәселе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Жиналыс төрағасының кандидатурасы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Жақтағандар ____________, қарсылар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Үй-жайлардың (пәтерлердің) иелері жиналысының хатшысын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туралы мәселе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Жиналыс хатшысының кандидатурасы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Жақтағандар ____________, қарсылар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Жиналыстың күн тәртібін бекіту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 беру қорытындысы: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Жиналыстың күн тәртібі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Жақтағандар ____________, қарсылар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Жиналыстың күн тәртібі: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Сөз сөйлеген адамдар: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Дауыс беру нысаны: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(жабық дауыс беру немесе ашық дауыс беру)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Дауыс беру қорытындылары</w:t>
      </w:r>
      <w:r>
        <w:rPr>
          <w:rFonts w:ascii="Times New Roman"/>
          <w:b w:val="false"/>
          <w:i/>
          <w:color w:val="000000"/>
          <w:sz w:val="28"/>
        </w:rPr>
        <w:t xml:space="preserve"> (жазбаша сауалнама жүргізу кезінде дауыс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беру парағы бойынша жиынтық деректер көрсетіледі)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Жиналыс қабылдаған шешім***: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 _____________________ Жиналыс төрағасы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(қолы)             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 Үй-жайлар (пәтерлер) иелерінің жиналысы үй-жайлардың (пәтерлердің) иелері жалпы санының кемінде үштен екісі болған кезде заңды болып табылады. Үй-жайлар (пәтерлер) иелерінің жалпы жиналысын өткізу кезінде кворумды қамтамасыз ету мүмкін болмаған жағдайда, жазбаша сауалнама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 Үй-жайдың (пәтердің) әрбір иесі дауыс беру кезінде бір дауысқа ие болады. Егер үй-жайдың (пәтердің) иесіне бірнеше үй-жай (пәтер) тиесілі болса, ол тиісінше дауыс санына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*** Қабылданған шешім барлық үй-жайлардың (пәтерлердің) иелері үшін міндетті болып табылады және үй-жайлар (пәтерлер) иелерінің еркін білдіру ретінде соттарда және басқа да мемлекеттік мекемелерде дауларды және өзге де мәселелерді қарау үшін құжат болып табылады, сондай-ақ тұрғын үй көмегін есептеу үшін негіз болады.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Үй-жайлардың (пәтерлердің) иелері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жиналысының хаттамасына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Үй-жайлардың (пәтерлердің) иелерінің 200_ жылғы "__" _________</w:t>
      </w:r>
      <w:r>
        <w:br/>
      </w:r>
      <w:r>
        <w:rPr>
          <w:rFonts w:ascii="Times New Roman"/>
          <w:b/>
          <w:i w:val="false"/>
          <w:color w:val="000000"/>
        </w:rPr>
        <w:t>
жиналысына қатысушыларды тіркеу</w:t>
      </w:r>
      <w:r>
        <w:br/>
      </w:r>
      <w:r>
        <w:rPr>
          <w:rFonts w:ascii="Times New Roman"/>
          <w:b/>
          <w:i w:val="false"/>
          <w:color w:val="000000"/>
        </w:rPr>
        <w:t>
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 объектісін басқару органының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Кондоминиум объектісінің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81"/>
        <w:gridCol w:w="4097"/>
        <w:gridCol w:w="327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(пәтердің) N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Жиналыс төрағасы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Хатшы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(тегі, аты, әкесінің аты, қолы)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 үй-коммуналдық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қазандағы N 124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Жазбаша сауалнама жүргізу кезінде дауыс беру парағының үлгі</w:t>
      </w:r>
      <w:r>
        <w:br/>
      </w:r>
      <w:r>
        <w:rPr>
          <w:rFonts w:ascii="Times New Roman"/>
          <w:b/>
          <w:i w:val="false"/>
          <w:color w:val="000000"/>
        </w:rPr>
        <w:t>
нысаны Жазбаша сауалнама жүргізу кезінде дауыс беру</w:t>
      </w:r>
      <w:r>
        <w:br/>
      </w:r>
      <w:r>
        <w:rPr>
          <w:rFonts w:ascii="Times New Roman"/>
          <w:b/>
          <w:i w:val="false"/>
          <w:color w:val="000000"/>
        </w:rPr>
        <w:t>
ПАРАҒЫ N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200_ жылғы "___"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уақыты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 объектісін басқару органының атауы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Жауапты адамдар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>(үй-жайлардың (пәтерлердің) иелерінің санынан тағайындалатындар)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440"/>
        <w:gridCol w:w="2078"/>
        <w:gridCol w:w="2520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Талқылауға енгізілген мәселелер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Дауыс беремін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"жақтағандар"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"қарсылар"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"қалыс қалғандар"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Үй-жайлар (пәтерлер) иесінің тегі, аты, әкесінің аты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 (пәтерлер) меншік иесінің мекен-жайы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(үй-жайлардың (пәтерлердің) иесінің)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 (жауапты адамдардың)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 xml:space="preserve"> (кондоминиум объектісін басқару органының басшысы)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 "Жақтағандар", "Қарсылар", "Қалыс қалғандар" бағанында үй-жайлардың (пәтерлердің) иесінің қолы қойылады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* Дауыс беру парақтары хаттамаға міндетті қосымша болып табылады және бірге сақталады.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 үй-коммуналдық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шаруашылық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қазандағы N 124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Кондоминиум объектісін басқару жөніндегі есептің үлгі нысаны 200 _ жылғы "___" _________ дан 200 _ жылғы "___" _________</w:t>
      </w:r>
      <w:r>
        <w:br/>
      </w:r>
      <w:r>
        <w:rPr>
          <w:rFonts w:ascii="Times New Roman"/>
          <w:b/>
          <w:i w:val="false"/>
          <w:color w:val="000000"/>
        </w:rPr>
        <w:t>
дейінгі кезең ішінде кондоминиум объектісін басқару жөніндегі</w:t>
      </w:r>
      <w:r>
        <w:br/>
      </w:r>
      <w:r>
        <w:rPr>
          <w:rFonts w:ascii="Times New Roman"/>
          <w:b/>
          <w:i w:val="false"/>
          <w:color w:val="000000"/>
        </w:rPr>
        <w:t>
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 жылғы "___" 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Кондоминиум объектісін басқару органы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 (пәтерлер) иелерінің жарналары (төлемдері) аударылатын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банктегі ағымдағы есеп шоттағы қалдық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 (пәтерлер) иелерінің жарналары (төлемдері) аударылатын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банктегі жинақ шоттағы қалдық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Кірістер: жиыны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Ортақ мүлікті пайдалануға және жөндеуге үй-жайлар (пәтерлер)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меншік иелерінің ай сайынғы жарналары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Ортақ мүлікті күрделі жөндеуге сомалар жинақтау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 (пәтерлер) иелерінің жарналары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Жалға (жалдауға) берілген ортақ мүлік үшін төлем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 түсімдер (ерікті жеке инвестициялар және т.б.)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Әкімшілік шығыстар: барлығы</w:t>
      </w:r>
      <w:r>
        <w:rPr>
          <w:rFonts w:ascii="Times New Roman"/>
          <w:b/>
          <w:i w:val="false"/>
          <w:color w:val="000000"/>
          <w:sz w:val="28"/>
        </w:rPr>
        <w:t xml:space="preserve"> 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Штат қызметкерлерін ұстау шығындары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"Салық және бюджетке төленетін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кодексіне)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"Қазақстан Республикасында зейнетақымен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қамсыздандыру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бюджетке міндетті төлемде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Банк қызметтері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Есеп айырысу-кассалық қызмет үшін төлем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Офисті күтіп ұстау үшін шығындар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Кондоминиум объектісінің ортақ мүлкін пайдалану және жөндеу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шығындар барлығы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Шарттар бойынша қызмет көрсетушілерге төлемдер (жертөлелік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 дератизациялау, апаттық қызмет, қатты тұрмыстық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қалдықтарды әкету және т.б.)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Кондоминиум объектісінің ортақ мүлкін ағымдағы жөндеу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Кондоминиум объектісінің ортақ мүлкін күрделі жөндеу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Шаруашылық шығындар (керек-жарақты, жабдықтарды және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сатып алу):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Кондоминиум объектісінің ортақ мүлкін пайдалану және күтіп ұстауға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байланысты өзге шығындар (шығындардың түрлері мен құнын көрсете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отырып) барлығы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 (Жалпы сомасы)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Бухгалтер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(тегі, аты, әкесінің аты, қолы, 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объектісін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органының басшысы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(тегі, аты, әкесінің аты, 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