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8c438" w14:textId="b08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рецептімен немесе рецептісіз беруге жатқызу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21 қазандағы N 551 Бұйрығы. Қазақстан Республикасының Әділет министрлігінде 2009 жылғы 10 қарашада Нормативтік құқықтық кесімдерді мемлекеттік тіркеудің тізіліміне N 5850 болып енгізілді. Күші жойылды - Қазақстан Республикасы Денсаулық сақтау министрінің 2012 жылғы 6 маусымдағы № 394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2012.06.06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Республикасының 2009 жылғы 18 қыркүйектегі кодексінің 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 дәрі-дәрмекпен қамтамасыз ету жүйесін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Дәрілік заттарды рецептімен немесе рецептісіз беруге жатқызу 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рецептімен немесе рецептісіз беруге жататын дәрілік заттардың тиістілігі туралы деректерді "Дәрілік заттарды, медициналық мақсаттағы бұйымдар мен медициналық техниканың мемлекеттік тіркелімі" деректер базасына енгізуді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(Бисмильдин Ф.Б.) осы бұйрықты мемлекеттік тіркегеннен кейін 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оны ресми жариялауға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"Дәрігердің рецептісі бойынша және рецептсіз босатылатын дәрілік заттарды анықтау жөніндегі нұсқаулықты бекіту туралы" Қазақстан Республикасы Денсаулық сақтау министрлігі Фармация, фармацевтикалық және медициналық өндірісі комитеті төрағасының 2004 жылғы 17 ақпандағы N 26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тіркелімінде N 2734 тіркелген, "Ресми газеті" газетінде 2004 жылғы 30 сәуірдегі N 18 (175)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"Дәрігердің рецептісі бойынша және рецептсіз босатылатын дәрілік заттарды дәрілік заттар тізіміне жатқызу критерийлерін айқындау жөніндегі нұсқаулықты бекіту туралы" Қазақстан Республикасы Денсаулық сақтау министрінің 2006 жылғы 28 қыркүйектегі N 443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актілерінің мемлекеттік тіркелімінде N 4432 тіркелген, "Заң газеті" газетінде 2006 жылғы 17 қарашадағы N 201 (1181)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Е.А. Біртановқа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оны ресми жариялаған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  Ж. Досқалиев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21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551 бұйрығымен бекітілген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Дәрілік заттарды рецептімен немесе рецептісіз беруге жатқызу ережесі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Дәрілік заттарды рецептімен немесе рецептісіз беруге жатқызу ережесі (бұдан әрі – Ереже) халықты дәрі-дәрмекпен қамтамасыз етуді жетілдіру және дәрілік қаттарды беруге (сатуға) қатысты бірыңғай тәсілді қабылдау мақсатында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Жұқпалы және паразиттік аурулардың алдын алу мақсатында пайдаланылатын вакциналар мен басқа да медициналық иммундық-биологиялық препараттарды қоспағанда дәрігердің рецептімен немесе рецептісіз беруге жататын дәрілік заттар осы Ережеде белгіленген өлшемдерге сәйкес Қазақстан Республикасында дәрілік заттарды </w:t>
      </w:r>
      <w:r>
        <w:rPr>
          <w:rFonts w:ascii="Times New Roman"/>
          <w:b w:val="false"/>
          <w:i w:val="false"/>
          <w:color w:val="000000"/>
          <w:sz w:val="28"/>
        </w:rPr>
        <w:t>мемлекеттік тіркеу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үдерісінде белгіленеді.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Дәрілік заттарды рецептімен немесе рецептісіз беруге жатқызу өлшемдері мыналарды ескере отырып,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препараттың фармакологиялық сипаты;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адам ағзасына қарсы әсері; </w:t>
      </w:r>
      <w:r>
        <w:rPr>
          <w:rFonts w:ascii="Times New Roman"/>
          <w:b w:val="false"/>
          <w:i w:val="false"/>
          <w:color w:val="000000"/>
          <w:sz w:val="28"/>
        </w:rPr>
        <w:t>V090005910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токсикологиялық сипаттамасы (терапиялық және уыттылық мөлшері).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Дәрігердің рецептімен беруге жататын дәрілік заттарға: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одан әрі тағайындау мен қабылдау дәрігердің тұрақты бақылауымен жүргізілуі қажет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Есірткі құралдары, психотроптық заттар, пекурсорлар және олардың заңсыз айналымы мен оларды шектен тыс тұтынуға қарсы іс-қимыл шаралары туралы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 бақылауға жататын есірткі құралдарынан, психотроптық заттар мен прекурсорлардан тұратын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медициналық бақылаусыз оны қабылдау кезінде тұтынушының денсаулығына қауіп төндіретін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құрамында әрі қарай зерделеуді қажет ететін заттары, әсері және/немесе кері әсері бар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тек стационар жағдайында ғана қолданылатын дәрілік заттар, оның ішінде диагностикалық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дәрігердің рецепті бойынша берілетін дәрілік заттардың тізбесіне шығарушы елдерге тиісті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парентералдық салуға арналған дәрілік препараттар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Дәрігердің рецептінсіз берілетін дәрілік заттарға: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Ереженің 3-тармағына енбейтін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ұрпақты болу уыттылығы, гендік уыттылық және канцерогендігі жоқ дәрілік заттар;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құрамында есірткі құралдарының, психотроптық заттар мен прекурсорлардың аз мөлшері бар,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бақылауға жатпайтын және бұл заттарды асыра пайдалану үшін жеңіл тәсілмен препараттан жеткілікті мөлшерде қол жеткізу үшін бөліп алу мүмкін болмайтын көп құрамды дәрілік заттар жатады.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