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01d1" w14:textId="4d70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және зейнетақы активтерін инвестициялық басқаруды жүзеге асыратын ұйымдар қызметінің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 қарашадағы N 231 Қаулысы. Қазақстан Республикасының Әділет министрлігінде 2009 жылғы 26 қарашада Нормативтік құқықтық кесімдерді мемлекеттік тіркеудің тізіліміне N 5943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color w:val="000000"/>
          <w:sz w:val="28"/>
        </w:rPr>
        <w:t>      Қолданушылардың назарына!!!</w:t>
      </w:r>
      <w:r>
        <w:br/>
      </w:r>
      <w:r>
        <w:rPr>
          <w:rFonts w:ascii="Times New Roman"/>
          <w:b w:val="false"/>
          <w:i w:val="false"/>
          <w:color w:val="000000"/>
          <w:sz w:val="28"/>
        </w:rPr>
        <w:t>
</w:t>
      </w:r>
      <w:r>
        <w:rPr>
          <w:rFonts w:ascii="Times New Roman"/>
          <w:b w:val="false"/>
          <w:i/>
          <w:color w:val="000000"/>
          <w:sz w:val="28"/>
        </w:rPr>
        <w:t>      Қаулының қолданысқа енгізілу тәртібін</w:t>
      </w:r>
      <w:r>
        <w:rPr>
          <w:rFonts w:ascii="Times New Roman"/>
          <w:b w:val="false"/>
          <w:i w:val="false"/>
          <w:color w:val="000000"/>
          <w:sz w:val="28"/>
        </w:rPr>
        <w:t xml:space="preserve"> 4-тармақтан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Жинақтаушы зейнетақы қорларының және зейнетақы активтерін инвестициялық басқаруды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"Жинақтаушы зейнетақы қорларына арналған пруденциалдық нормативтердiң нормативтiк мәндері, оларды есептеу әдістемесі туралы нұсқаулықты бекіту туралы" 2009 жылғы 5 тамыздағы N 180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5789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қорларына арналған пруденциалдық нормативтердiң нормативтiк мәндері, оларды есептеу әдістемесі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Қазақстан Республикасының екінші деңгейдегі банкі және осы банктің аффилиирленген тұлғалары болып табылатын эмитенттері, сондай-ақ осы банктің ірі акционерлері шығарған акцияларды және (немесе) осы банктің ірі акционерлерінің жарғылық капиталына қатысу үлестерін сенімгерлік басқарушы шығарған (ұсынған) қаржы құралдарына зейнетақы активтері есебінен салынған Қор инвестицияларының жиынтық мөлшері Қордың меншікті активтерінің он пайызынан кем мәнді құрайды.</w:t>
      </w:r>
      <w:r>
        <w:br/>
      </w:r>
      <w:r>
        <w:rPr>
          <w:rFonts w:ascii="Times New Roman"/>
          <w:b w:val="false"/>
          <w:i w:val="false"/>
          <w:color w:val="000000"/>
          <w:sz w:val="28"/>
        </w:rPr>
        <w:t>
      Егер, Қазақстан Республикасының екінші деңгейдегі банкі болып табылмайтын банктің аффилиирленген тұлғасы – эмитенті, сондай-ақ осы банктің ірі акционерлері шығарған акцияларды және (немесе) осы банктің ірі акционерлерінің жарғылық капиталына қатысу үлестерін сенімгерлік басқарушы ипотекалық облигациялардың шығарылымын жүзеге асырған жағдайда, онда осы ипотекалық облигацияларға Қор инвестицияларының жиынтық мөлшері осы Нұсқаулықтың 37 және 38-тармақтарымен белгіленген мәндерден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 есебінен – осы эмитенттің меншікті капиталы мөлшерінің жиырма бес пайызынан кем (қаржылық агенттіктерді, ипотекалық облигациялар эмитенттерін, инфрақұрылымдық облигацияларды және мемлекеттің немесе қаржылық агенттіктің кепілдігімен шығарылған облигацияларды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РКАО-ның ескертуі!!!</w:t>
      </w:r>
    </w:p>
    <w:bookmarkEnd w:id="0"/>
    <w:p>
      <w:pPr>
        <w:spacing w:after="0"/>
        <w:ind w:left="0"/>
        <w:jc w:val="both"/>
      </w:pPr>
      <w:r>
        <w:rPr>
          <w:rFonts w:ascii="Times New Roman"/>
          <w:b w:val="false"/>
          <w:i w:val="false"/>
          <w:color w:val="ff0000"/>
          <w:sz w:val="28"/>
        </w:rPr>
        <w:t>      Cегізінші, тоғызыншы абзацтар</w:t>
      </w:r>
      <w:r>
        <w:rPr>
          <w:rFonts w:ascii="Times New Roman"/>
          <w:b w:val="false"/>
          <w:i w:val="false"/>
          <w:color w:val="ff0000"/>
          <w:sz w:val="28"/>
        </w:rPr>
        <w:t xml:space="preserve"> 2011 жылғы 1 қаңтардан бастап қолданысқа енгізілді</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w:t>
      </w:r>
    </w:p>
    <w:bookmarkStart w:name="z7" w:id="1"/>
    <w:p>
      <w:pPr>
        <w:spacing w:after="0"/>
        <w:ind w:left="0"/>
        <w:jc w:val="both"/>
      </w:pPr>
      <w:r>
        <w:rPr>
          <w:rFonts w:ascii="Times New Roman"/>
          <w:b w:val="false"/>
          <w:i w:val="false"/>
          <w:color w:val="000000"/>
          <w:sz w:val="28"/>
        </w:rPr>
        <w:t>      мынадай мазмұндағы </w:t>
      </w:r>
      <w:r>
        <w:rPr>
          <w:rFonts w:ascii="Times New Roman"/>
          <w:b w:val="false"/>
          <w:i w:val="false"/>
          <w:color w:val="000000"/>
          <w:sz w:val="28"/>
        </w:rPr>
        <w:t>43-1-тармақпен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"43-1. Меншікті активтер есебінен шетел валютасында номинирленген шетел эмитенттерінің бағалы қағаздарына Қор инвестицияларының мөлшері Қордың меншікті активтерінің қырық пайызынан кемді құрайды, оның ішінде "Standard &amp; Poor's" агенттігінің халықаралық шәкілі бойынша "АА-"-тен төмен рейтингтік бағасы немесе басқа рейтингтік агенттіктердің бірінің осыған ұқсас деңгейдегі рейтингтік бағасы бар шетел эмитенттерінің бағалы қағаздарына – меншікті активтердің жалпы мөлшерінің он пайызынан кемді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"Кредиттік тәуекел" кестесін мынадай мазмұндағы реттік нөмірі 35-1-жолмен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6263"/>
        <w:gridCol w:w="1318"/>
        <w:gridCol w:w="1895"/>
        <w:gridCol w:w="1883"/>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борыштық бағалы қағаздар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 толтыруға түсіндірме мынадай мазмұндағы оныншы бөлікпен толықтырылсын:</w:t>
      </w:r>
      <w:r>
        <w:br/>
      </w:r>
      <w:r>
        <w:rPr>
          <w:rFonts w:ascii="Times New Roman"/>
          <w:b w:val="false"/>
          <w:i w:val="false"/>
          <w:color w:val="000000"/>
          <w:sz w:val="28"/>
        </w:rPr>
        <w:t>
      "Кредиттік тәуекел бойынша борыштық бағалы қағаздарды мөлшерлеу барысында principal protected notes ескерілмейді.";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"Қор тәуекелі" кестесі мынадай мазмұндағы реттік нөмірі 7-1-жолмен толықтырылсын:</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6263"/>
        <w:gridCol w:w="1319"/>
        <w:gridCol w:w="1897"/>
        <w:gridCol w:w="188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акциялар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2. Агенттік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2009 жылғы 5 тамыздағы N 181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5793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Қазақстан Республикасының екінші деңгейдегі банкі және осы банктің аффилиирленген тұлғалары болып табылатын эмитенттері, сондай-ақ осы банктің ірі акционерлері шығарған акцияларды және (немесе) осы банктің ірі акционерлерінің жарғылық капиталына қатысу үлестерін сенімгерлік басқарушы шығарған (ұсынған) қаржы құралдарына Ұйым инвестицияларының жиынтық мөлшері мынадай мәндерді құрайды:</w:t>
      </w:r>
      <w:r>
        <w:br/>
      </w:r>
      <w:r>
        <w:rPr>
          <w:rFonts w:ascii="Times New Roman"/>
          <w:b w:val="false"/>
          <w:i w:val="false"/>
          <w:color w:val="000000"/>
          <w:sz w:val="28"/>
        </w:rPr>
        <w:t>
      зейнетақы активтерінің есебінен – Ұйымның инвестициялық басқаруындағы әрбір жеке қордың зейнетақы активтері көлемінің он пайызынан кем;</w:t>
      </w:r>
      <w:r>
        <w:br/>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Егер, Қазақстан Республикасының екінші деңгейдегі банкі болып табылмайтын банктің аффилиирленген тұлғасы – эмитенті, сондай-ақ осы банктің ірі акционерлері шығарған акцияларды және (немесе) осы банктің ірі акционерлерінің жарғылық капиталына қатысу үлестерін сенімгерлік басқарушы ипотекалық облигациялардың шығарылымын жүзеге асырған жағдайда, онда осы ипотекалық облигацияларға Ұйым инвестицияларының жиынтық мөлшері осы Нұсқаулықтың 46 және 47-тармақтарымен белгіленген мәндерден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xml:space="preserve">
      "жиынтығында зейнетақы және меншікті активтер есебінен не тек қана зейнетақы активтері немесе меншікті активтер есебінен – осы эмитенттің меншікті капиталы мөлшерінің жиырма бес пайызынан кем (қаржылық агенттіктерді, ипотекалық облигациялар эмитенттері мен инфрақұрылымдық облигацияларды және мемлекеттің немесе қаржылық агенттіктің кепілдігімен шығарылған облигацияларды қоспағанда).";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РКАО-ның ескертуі!!!</w:t>
      </w:r>
    </w:p>
    <w:bookmarkEnd w:id="3"/>
    <w:p>
      <w:pPr>
        <w:spacing w:after="0"/>
        <w:ind w:left="0"/>
        <w:jc w:val="both"/>
      </w:pPr>
      <w:r>
        <w:rPr>
          <w:rFonts w:ascii="Times New Roman"/>
          <w:b w:val="false"/>
          <w:i w:val="false"/>
          <w:color w:val="ff0000"/>
          <w:sz w:val="28"/>
        </w:rPr>
        <w:t>      Оныншы, он бірінші, он екінші, он үшінші абзацтар 2011 жылғы 1 қаңтардан бастап қолданысқа енгізілді</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w:t>
      </w:r>
    </w:p>
    <w:bookmarkStart w:name="z15" w:id="4"/>
    <w:p>
      <w:pPr>
        <w:spacing w:after="0"/>
        <w:ind w:left="0"/>
        <w:jc w:val="both"/>
      </w:pPr>
      <w:r>
        <w:rPr>
          <w:rFonts w:ascii="Times New Roman"/>
          <w:b w:val="false"/>
          <w:i w:val="false"/>
          <w:color w:val="000000"/>
          <w:sz w:val="28"/>
        </w:rPr>
        <w:t>      мынадай мазмұндағы </w:t>
      </w:r>
      <w:r>
        <w:rPr>
          <w:rFonts w:ascii="Times New Roman"/>
          <w:b w:val="false"/>
          <w:i w:val="false"/>
          <w:color w:val="000000"/>
          <w:sz w:val="28"/>
        </w:rPr>
        <w:t>52-1-тармақпен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"52-1. Шетел валютасында номинирленген шетел эмитенттерінің бағалы қағаздарына Ұйым инвестицияларының мөлшері мынадай мәндерді құрайды:</w:t>
      </w:r>
      <w:r>
        <w:br/>
      </w:r>
      <w:r>
        <w:rPr>
          <w:rFonts w:ascii="Times New Roman"/>
          <w:b w:val="false"/>
          <w:i w:val="false"/>
          <w:color w:val="000000"/>
          <w:sz w:val="28"/>
        </w:rPr>
        <w:t>
      меншікті активтер есебінен – Ұйымның меншікті активтерінің қырық пайызынан кем, оның ішінде "Standard &amp; Poor's" агенттігінің халықаралық шәкілі бойынша "АА-"-тен төмен рейтингтік бағасы немесе басқа рейтингтік агенттіктердің бірінің осыған ұқсас деңгейдегі рейтингтік бағасы бар шетел эмитенттерінің бағалы қағаздарына – меншікті активтердің жалпы мөлшерінің он пайызынан кем;</w:t>
      </w:r>
      <w:r>
        <w:br/>
      </w:r>
      <w:r>
        <w:rPr>
          <w:rFonts w:ascii="Times New Roman"/>
          <w:b w:val="false"/>
          <w:i w:val="false"/>
          <w:color w:val="000000"/>
          <w:sz w:val="28"/>
        </w:rPr>
        <w:t>
      зейнетақы активтері есебінен – зейнетақы активтері мөлшерінің қырық пайызынан кем, оның ішінде "Standard &amp; Poor's" агенттігінің халықаралық шәкілі бойынша "АА-"-тен төмен рейтингтік бағасы немесе басқа рейтингтік агенттіктердің бірінің осыған ұқсас деңгейдегі рейтингтік бағасы бар шетел эмитенттерінің бағалы қағаздарына – зейнетақы активтерінің жалпы мөлшерінің он пайызынан кем.";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"Кредиттік тәуекел" кестесі мынадай мазмұндағы реттік нөмірі 35-1-жолмен толықтырылсын:</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6263"/>
        <w:gridCol w:w="1318"/>
        <w:gridCol w:w="1895"/>
        <w:gridCol w:w="1883"/>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борыштық бағалы қағаздар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 толтыруға түсіндірме мынадай мазмұндағы оныншы бөлікпен толықтырылсын:</w:t>
      </w:r>
      <w:r>
        <w:br/>
      </w:r>
      <w:r>
        <w:rPr>
          <w:rFonts w:ascii="Times New Roman"/>
          <w:b w:val="false"/>
          <w:i w:val="false"/>
          <w:color w:val="000000"/>
          <w:sz w:val="28"/>
        </w:rPr>
        <w:t>
      "Кредиттік тәуекел бойынша борыштық бағалы қағаздарды мөлшерлеу кезінде principal protected notes ескерілмейді.";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"Қор тәуекелі" кестесі мынадай мазмұндағы реттік нөмірі 7-1-жолмен толықтырылсын:</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6263"/>
        <w:gridCol w:w="1319"/>
        <w:gridCol w:w="1897"/>
        <w:gridCol w:w="188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акциялар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3. Агенттік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N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5794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5) тармақшасында:</w:t>
      </w:r>
      <w:r>
        <w:br/>
      </w:r>
      <w:r>
        <w:rPr>
          <w:rFonts w:ascii="Times New Roman"/>
          <w:b w:val="false"/>
          <w:i w:val="false"/>
          <w:color w:val="000000"/>
          <w:sz w:val="28"/>
        </w:rPr>
        <w:t>
      "эмитенттің бағалы қағаздарын" деген сөздерден кейін "және өзге міндеттемелерін"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эмитенттің дефолты (эмитент міндеттемелерін қайта құрылымдау мақсатында шығарылған осы эмитенттің бағалы қағаздарына эмитенттің бағалы қағаздарын және өзге міндеттемелерін айырбастауды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реттік нөмірі 9-жолда:</w:t>
      </w:r>
      <w:r>
        <w:br/>
      </w:r>
      <w:r>
        <w:rPr>
          <w:rFonts w:ascii="Times New Roman"/>
          <w:b w:val="false"/>
          <w:i w:val="false"/>
          <w:color w:val="000000"/>
          <w:sz w:val="28"/>
        </w:rPr>
        <w:t>
      сегізінші абзацы ";" деген тыныс белгісімен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бағалы қағаздар".</w:t>
      </w:r>
      <w:r>
        <w:br/>
      </w:r>
      <w:r>
        <w:rPr>
          <w:rFonts w:ascii="Times New Roman"/>
          <w:b w:val="false"/>
          <w:i w:val="false"/>
          <w:color w:val="000000"/>
          <w:sz w:val="28"/>
        </w:rPr>
        <w:t>
</w:t>
      </w:r>
      <w:r>
        <w:rPr>
          <w:rFonts w:ascii="Times New Roman"/>
          <w:b w:val="false"/>
          <w:i w:val="false"/>
          <w:color w:val="000000"/>
          <w:sz w:val="28"/>
        </w:rPr>
        <w:t>
      4. 2011 жылғы 1 қаңтардан бастап қолданысқа енгізілетін осы қаулының 1-тармағының сегізінші, тоғызыншы абзацтарын және 2-тармағының оныншы, он бірінші, он екінші, он үшінші абзацтарын қоспағанда, осы қаулы 2010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күндік мерзімде осы қаулыны Агенттіктің мүдделі бөлімшелеріне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Қазақстан Республикасының бұқаралық ақпарат құралдарында осы қаулыны жариялау шараларын қабылдасын.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6"/>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