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f7c5" w14:textId="dc0f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(ауданның, Көкшетау, Степногорск қалаларының) құрметті азаматы" атағын беру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обыстық мәслихатының 2009 жылғы 16 қазандағы № 4C-17-5 шешімі. Ақмола облысының Әділет департаментінде 2009 жылғы 26 қарашада № 3338 тіркелді. Күші жойылды - Ақмола облыстық мәслихатының 2022 жылғы 14 қыркүйектегі № 7С-20-9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14.09.2022 </w:t>
      </w:r>
      <w:r>
        <w:rPr>
          <w:rFonts w:ascii="Times New Roman"/>
          <w:b w:val="false"/>
          <w:i w:val="false"/>
          <w:color w:val="ff0000"/>
          <w:sz w:val="28"/>
        </w:rPr>
        <w:t>№ 7С-20-9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"Ақмола облысының (ауданның, Көкшетау, Степногорск қалаларының) құрметті азаматы" атағын берудің қоса беріліп отырған </w:t>
      </w:r>
      <w:r>
        <w:rPr>
          <w:rFonts w:ascii="Times New Roman"/>
          <w:b w:val="false"/>
          <w:i w:val="false"/>
          <w:color w:val="000000"/>
          <w:sz w:val="28"/>
        </w:rPr>
        <w:t>Ережелері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тіркеуден өткен күнінен бастап күшіне енеді және алғашқы ресми жарияланғаннан кейін күнтізбелік он күн өткеннен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Ө.Мұсабаев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16.10.2009 жылғы</w:t>
            </w:r>
            <w:r>
              <w:br/>
            </w:r>
            <w:r>
              <w:rPr>
                <w:rFonts w:ascii="Times New Roman"/>
                <w:b w:val="false"/>
                <w:i w:val="false"/>
                <w:color w:val="000000"/>
                <w:sz w:val="20"/>
              </w:rPr>
              <w:t>№ 4С-17-5 шешімімен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"Ақмола облысының (ауданның, Көкшетау, Степногорск қалаларының) құрметті азаматы" атағын беру Ережелері туралы</w:t>
      </w:r>
      <w:r>
        <w:br/>
      </w:r>
      <w:r>
        <w:rPr>
          <w:rFonts w:ascii="Times New Roman"/>
          <w:b/>
          <w:i w:val="false"/>
          <w:color w:val="000000"/>
        </w:rPr>
        <w:t>1. Жалпы ережелер</w:t>
      </w:r>
    </w:p>
    <w:bookmarkEnd w:id="3"/>
    <w:p>
      <w:pPr>
        <w:spacing w:after="0"/>
        <w:ind w:left="0"/>
        <w:jc w:val="both"/>
      </w:pPr>
      <w:r>
        <w:rPr>
          <w:rFonts w:ascii="Times New Roman"/>
          <w:b w:val="false"/>
          <w:i w:val="false"/>
          <w:color w:val="000000"/>
          <w:sz w:val="28"/>
        </w:rPr>
        <w:t>
      1. Осы "Ақмола облысының (ауданның, Көкшетау, Степногорск қалаларының) құрметті азаматы" атағын беру Ережелері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әзірленді және "Ақмола облысының (ауданның, Көкшетау, Степногорск қалаларының) құрметті азаматы" атағын берудің тәртібін реттейді.</w:t>
      </w:r>
    </w:p>
    <w:p>
      <w:pPr>
        <w:spacing w:after="0"/>
        <w:ind w:left="0"/>
        <w:jc w:val="both"/>
      </w:pPr>
      <w:r>
        <w:rPr>
          <w:rFonts w:ascii="Times New Roman"/>
          <w:b w:val="false"/>
          <w:i w:val="false"/>
          <w:color w:val="000000"/>
          <w:sz w:val="28"/>
        </w:rPr>
        <w:t>
      2. "Ақмола облысының (ауданның, Көкшетау, Степногорск қалаларының) құрметті азаматы" атағын (әрі қарай – атақ) беру облысты  дамытудағы азаматтардың экономикалық және әлеуметтік белсенділігін арттыруда ынталандырудың, құрметті азаматтардың жемісті еңбегін, олардың қабілеттіліктерін, дарындылығы мен бастамашылдығын танудың маңызды бір моралды түрі болып табылады.</w:t>
      </w:r>
    </w:p>
    <w:p>
      <w:pPr>
        <w:spacing w:after="0"/>
        <w:ind w:left="0"/>
        <w:jc w:val="both"/>
      </w:pPr>
      <w:r>
        <w:rPr>
          <w:rFonts w:ascii="Times New Roman"/>
          <w:b w:val="false"/>
          <w:i w:val="false"/>
          <w:color w:val="000000"/>
          <w:sz w:val="28"/>
        </w:rPr>
        <w:t>
      3. Атақ азаматтарға беріледі:</w:t>
      </w:r>
    </w:p>
    <w:p>
      <w:pPr>
        <w:spacing w:after="0"/>
        <w:ind w:left="0"/>
        <w:jc w:val="both"/>
      </w:pPr>
      <w:r>
        <w:rPr>
          <w:rFonts w:ascii="Times New Roman"/>
          <w:b w:val="false"/>
          <w:i w:val="false"/>
          <w:color w:val="000000"/>
          <w:sz w:val="28"/>
        </w:rPr>
        <w:t>
      1) жоғары мемлекеттік наградалары бар кәсіби міндеттемелерін немесе азаматтық парызын орындауда жеке ерлік көрсеткендерге;</w:t>
      </w:r>
    </w:p>
    <w:p>
      <w:pPr>
        <w:spacing w:after="0"/>
        <w:ind w:left="0"/>
        <w:jc w:val="both"/>
      </w:pPr>
      <w:r>
        <w:rPr>
          <w:rFonts w:ascii="Times New Roman"/>
          <w:b w:val="false"/>
          <w:i w:val="false"/>
          <w:color w:val="000000"/>
          <w:sz w:val="28"/>
        </w:rPr>
        <w:t>
      2) өзінің еңбек қызметі кезеңінде облыстың әлеуметтік-экономикалық дамуына үлес қосқандарға, еңбекке деген мүлтіксіз және шығармашылық көзқарасы, қоғамдық өмірге белсенді қатысқаны үшін;</w:t>
      </w:r>
    </w:p>
    <w:p>
      <w:pPr>
        <w:spacing w:after="0"/>
        <w:ind w:left="0"/>
        <w:jc w:val="both"/>
      </w:pPr>
      <w:r>
        <w:rPr>
          <w:rFonts w:ascii="Times New Roman"/>
          <w:b w:val="false"/>
          <w:i w:val="false"/>
          <w:color w:val="000000"/>
          <w:sz w:val="28"/>
        </w:rPr>
        <w:t>
      3) облыстың экономикалық өсуіне және әлеуметтік дамуына белсенді ықпал еткен инновациялық қызметі мен алдыңғы қатарлы технологияларды енгізгендігі үшін;</w:t>
      </w:r>
    </w:p>
    <w:p>
      <w:pPr>
        <w:spacing w:after="0"/>
        <w:ind w:left="0"/>
        <w:jc w:val="both"/>
      </w:pPr>
      <w:r>
        <w:rPr>
          <w:rFonts w:ascii="Times New Roman"/>
          <w:b w:val="false"/>
          <w:i w:val="false"/>
          <w:color w:val="000000"/>
          <w:sz w:val="28"/>
        </w:rPr>
        <w:t>
      4) ғылым, әдебиет, өнер салаларына, басқа да шығармашылық қызметіне, мәдениет пен спортты дамытуға, білім, денсаулық сақтау сапасын көтеруге ерекше үлес қосқандарға;</w:t>
      </w:r>
    </w:p>
    <w:p>
      <w:pPr>
        <w:spacing w:after="0"/>
        <w:ind w:left="0"/>
        <w:jc w:val="both"/>
      </w:pPr>
      <w:r>
        <w:rPr>
          <w:rFonts w:ascii="Times New Roman"/>
          <w:b w:val="false"/>
          <w:i w:val="false"/>
          <w:color w:val="000000"/>
          <w:sz w:val="28"/>
        </w:rPr>
        <w:t>
      5) ұлтаралық келісім мен қоғамдық тұрақтылықты, бейбітшілікті, достықты, облыста тұрып жатқан халықтардың арасында ынтымақтастықты нығайту жолындағы жемісті еңбегі үшін;</w:t>
      </w:r>
    </w:p>
    <w:p>
      <w:pPr>
        <w:spacing w:after="0"/>
        <w:ind w:left="0"/>
        <w:jc w:val="both"/>
      </w:pPr>
      <w:r>
        <w:rPr>
          <w:rFonts w:ascii="Times New Roman"/>
          <w:b w:val="false"/>
          <w:i w:val="false"/>
          <w:color w:val="000000"/>
          <w:sz w:val="28"/>
        </w:rPr>
        <w:t>
      6) заңдылықты, қоғамдық тәртіпті қамтамасыз еткендігі үшін;</w:t>
      </w:r>
    </w:p>
    <w:p>
      <w:pPr>
        <w:spacing w:after="0"/>
        <w:ind w:left="0"/>
        <w:jc w:val="both"/>
      </w:pPr>
      <w:r>
        <w:rPr>
          <w:rFonts w:ascii="Times New Roman"/>
          <w:b w:val="false"/>
          <w:i w:val="false"/>
          <w:color w:val="000000"/>
          <w:sz w:val="28"/>
        </w:rPr>
        <w:t>
      7) азаматтардың құқығын және заңды мүдделерін қорғаудағы, қайырымдылық қызметі мен мейірімділігі, Ақмола облысының (ауданның, Көкшетау, Степногорск қалаларының) елдегі және шет елдердегі беделін көтерудегі белсенді жұмысы үшін.</w:t>
      </w:r>
    </w:p>
    <w:p>
      <w:pPr>
        <w:spacing w:after="0"/>
        <w:ind w:left="0"/>
        <w:jc w:val="both"/>
      </w:pPr>
      <w:r>
        <w:rPr>
          <w:rFonts w:ascii="Times New Roman"/>
          <w:b w:val="false"/>
          <w:i w:val="false"/>
          <w:color w:val="000000"/>
          <w:sz w:val="28"/>
        </w:rPr>
        <w:t>
      4. Атақ мемлекеттік қызметте өзін көрсете білген мемлекеттік және саяси қызметшілерге және облыстың әлеуметтік-экономикалық, мәдени дамуына ықпал еткен азаматтарға ерекше құрмет ретінде берілуі мүмкін.</w:t>
      </w:r>
    </w:p>
    <w:p>
      <w:pPr>
        <w:spacing w:after="0"/>
        <w:ind w:left="0"/>
        <w:jc w:val="both"/>
      </w:pPr>
      <w:r>
        <w:rPr>
          <w:rFonts w:ascii="Times New Roman"/>
          <w:b w:val="false"/>
          <w:i w:val="false"/>
          <w:color w:val="000000"/>
          <w:sz w:val="28"/>
        </w:rPr>
        <w:t>
      5. Атақ Қазақстан Республикасының азаматтарына тірі кезінде беріледі.</w:t>
      </w:r>
    </w:p>
    <w:bookmarkStart w:name="z6" w:id="4"/>
    <w:p>
      <w:pPr>
        <w:spacing w:after="0"/>
        <w:ind w:left="0"/>
        <w:jc w:val="left"/>
      </w:pPr>
      <w:r>
        <w:rPr>
          <w:rFonts w:ascii="Times New Roman"/>
          <w:b/>
          <w:i w:val="false"/>
          <w:color w:val="000000"/>
        </w:rPr>
        <w:t xml:space="preserve"> 2. Атақ беруге ұсыну тәртібі</w:t>
      </w:r>
    </w:p>
    <w:bookmarkEnd w:id="4"/>
    <w:p>
      <w:pPr>
        <w:spacing w:after="0"/>
        <w:ind w:left="0"/>
        <w:jc w:val="both"/>
      </w:pPr>
      <w:r>
        <w:rPr>
          <w:rFonts w:ascii="Times New Roman"/>
          <w:b w:val="false"/>
          <w:i w:val="false"/>
          <w:color w:val="000000"/>
          <w:sz w:val="28"/>
        </w:rPr>
        <w:t>
      6. Атақ облыс (аудан, Көкшетау, Степногорск қалалары) әкімінің ұсынысы бойынша сәйкес мәслихатпен беріледі, жылына бір рет, 16 желтоқсан - Тәуелсіздік күніне орай.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Ақмола облыстық мәслихатының 2010.06.18 </w:t>
      </w:r>
      <w:r>
        <w:rPr>
          <w:rFonts w:ascii="Times New Roman"/>
          <w:b w:val="false"/>
          <w:i w:val="false"/>
          <w:color w:val="000000"/>
          <w:sz w:val="28"/>
        </w:rPr>
        <w:t>№ 4С-25-10</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Ұсынылған азаматтар жиынының, өндірістік кәсіпорынның еңбек ұжымы жиналысының, ұйымның, мемлекеттік мекеменің, қоғамдық бірлестіктің, партияның хаттамаларын, облыстық, аудандық, қалалық мәслихаттар депутаттарының өтініштерін дәйекті қарастыру мақсатында облыс (аудан, Көкшетау, Степногорск қалалары) әкімінің өкімімен құрамына мемлекеттік органдардың, үкіметтік емес ұйымдардың, қоғамдық пікір көшбасшыларының өкілдері кіретін 9 адамнан тұратын жұмыс тобы құрылады.</w:t>
      </w:r>
    </w:p>
    <w:p>
      <w:pPr>
        <w:spacing w:after="0"/>
        <w:ind w:left="0"/>
        <w:jc w:val="both"/>
      </w:pPr>
      <w:r>
        <w:rPr>
          <w:rFonts w:ascii="Times New Roman"/>
          <w:b w:val="false"/>
          <w:i w:val="false"/>
          <w:color w:val="000000"/>
          <w:sz w:val="28"/>
        </w:rPr>
        <w:t>
      Жұмыс тобының шешімі ашық дауыс беру арқылы қабылданады және жұмыс тобының жалпы санының басым бөлігі олар үшін дауыс берген жағдайда қабылданған болып есептеледі. Дауыс саны тең болған жағдайда жұмыс тобының басшысы дауыс берген шешім қабылданады. Жұмыс тобының мүшелері ерекше пікір білдіру құқығына ие болады, және оны білдірген жағдайда, жазбаша түрде баяндалуы және хаттамаға қоса берілуі қажет.</w:t>
      </w:r>
    </w:p>
    <w:p>
      <w:pPr>
        <w:spacing w:after="0"/>
        <w:ind w:left="0"/>
        <w:jc w:val="both"/>
      </w:pPr>
      <w:r>
        <w:rPr>
          <w:rFonts w:ascii="Times New Roman"/>
          <w:b w:val="false"/>
          <w:i w:val="false"/>
          <w:color w:val="000000"/>
          <w:sz w:val="28"/>
        </w:rPr>
        <w:t>
      Жұмыс тобының шешімі ұсынымдық сипатта болады, хаттамамен рәсімделеді және басшысы мен хатшысының қолдары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 тармақпен толықтырылды - Ақмола облыстық  мәслихатының 07.12.2012 </w:t>
      </w:r>
      <w:r>
        <w:rPr>
          <w:rFonts w:ascii="Times New Roman"/>
          <w:b w:val="false"/>
          <w:i w:val="false"/>
          <w:color w:val="000000"/>
          <w:sz w:val="28"/>
        </w:rPr>
        <w:t>№ 5С-8-11</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Атақ беруге ұсынылатын кандидатура туралы ұсыныс және материалдар сәйкес мәслихатқа, оның Регламентіне сәйкес жолданады.</w:t>
      </w:r>
    </w:p>
    <w:p>
      <w:pPr>
        <w:spacing w:after="0"/>
        <w:ind w:left="0"/>
        <w:jc w:val="both"/>
      </w:pPr>
      <w:r>
        <w:rPr>
          <w:rFonts w:ascii="Times New Roman"/>
          <w:b w:val="false"/>
          <w:i w:val="false"/>
          <w:color w:val="000000"/>
          <w:sz w:val="28"/>
        </w:rPr>
        <w:t>
      8. Облыс (аудан, Көкшетау, Степногорск қалалары) әкімі сәйкес мәслихатқа ұсынылатын кандидатураға қатысты мынадай құжаттарды ұсынады:</w:t>
      </w:r>
    </w:p>
    <w:p>
      <w:pPr>
        <w:spacing w:after="0"/>
        <w:ind w:left="0"/>
        <w:jc w:val="both"/>
      </w:pPr>
      <w:r>
        <w:rPr>
          <w:rFonts w:ascii="Times New Roman"/>
          <w:b w:val="false"/>
          <w:i w:val="false"/>
          <w:color w:val="000000"/>
          <w:sz w:val="28"/>
        </w:rPr>
        <w:t>
      1) азаматтар жиынының, өндірістік кәсіпорын еңбек ұжымдары, ұйымдар, мемлекеттік мекемелер, қоғамдық бірлестіктер, партиялар жиналыстарының хаттамасы, облыстық, аудандық, қалалық мәслихат депутаттарының үндеуі;</w:t>
      </w:r>
    </w:p>
    <w:p>
      <w:pPr>
        <w:spacing w:after="0"/>
        <w:ind w:left="0"/>
        <w:jc w:val="both"/>
      </w:pPr>
      <w:r>
        <w:rPr>
          <w:rFonts w:ascii="Times New Roman"/>
          <w:b w:val="false"/>
          <w:i w:val="false"/>
          <w:color w:val="000000"/>
          <w:sz w:val="28"/>
        </w:rPr>
        <w:t>
      2) өндірістік, шығармашылық, қайырымдылық қызметтердегі нақтылы еңбегінің, Ақмола облысының (ауданның, Көкшетау, Степногорск қалаларының) әлеуметтік, экономикалық дамуына қосқан үлесі туралы мәліметтері, наградтау күнінің көрсетілуімен үкіметтік емес және басқа наградалардың тізілімі енгізілген мінездеме;</w:t>
      </w:r>
    </w:p>
    <w:p>
      <w:pPr>
        <w:spacing w:after="0"/>
        <w:ind w:left="0"/>
        <w:jc w:val="both"/>
      </w:pPr>
      <w:r>
        <w:rPr>
          <w:rFonts w:ascii="Times New Roman"/>
          <w:b w:val="false"/>
          <w:i w:val="false"/>
          <w:color w:val="000000"/>
          <w:sz w:val="28"/>
        </w:rPr>
        <w:t>
      3) кандидатураның өмірбаяны туралы мәліметтер;</w:t>
      </w:r>
    </w:p>
    <w:p>
      <w:pPr>
        <w:spacing w:after="0"/>
        <w:ind w:left="0"/>
        <w:jc w:val="both"/>
      </w:pPr>
      <w:r>
        <w:rPr>
          <w:rFonts w:ascii="Times New Roman"/>
          <w:b w:val="false"/>
          <w:i w:val="false"/>
          <w:color w:val="000000"/>
          <w:sz w:val="28"/>
        </w:rPr>
        <w:t>
      4) ерекше еңбегін және мемлекеттік наградаларын растайтын құжаттар.</w:t>
      </w:r>
    </w:p>
    <w:bookmarkStart w:name="z7" w:id="5"/>
    <w:p>
      <w:pPr>
        <w:spacing w:after="0"/>
        <w:ind w:left="0"/>
        <w:jc w:val="left"/>
      </w:pPr>
      <w:r>
        <w:rPr>
          <w:rFonts w:ascii="Times New Roman"/>
          <w:b/>
          <w:i w:val="false"/>
          <w:color w:val="000000"/>
        </w:rPr>
        <w:t xml:space="preserve"> 3. Атақ берудің тәртібі</w:t>
      </w:r>
    </w:p>
    <w:bookmarkEnd w:id="5"/>
    <w:p>
      <w:pPr>
        <w:spacing w:after="0"/>
        <w:ind w:left="0"/>
        <w:jc w:val="both"/>
      </w:pPr>
      <w:r>
        <w:rPr>
          <w:rFonts w:ascii="Times New Roman"/>
          <w:b w:val="false"/>
          <w:i w:val="false"/>
          <w:color w:val="000000"/>
          <w:sz w:val="28"/>
        </w:rPr>
        <w:t>
      9. Сәйкес мәслихаттың заңдылық және құқық тәртібі жөніндегі тұрақты комиссиясы сәйкес мәслихаттың сессиясында қарау үшін ұсынылған кандидатура бойынша қорытындыны береді.</w:t>
      </w:r>
    </w:p>
    <w:p>
      <w:pPr>
        <w:spacing w:after="0"/>
        <w:ind w:left="0"/>
        <w:jc w:val="both"/>
      </w:pPr>
      <w:r>
        <w:rPr>
          <w:rFonts w:ascii="Times New Roman"/>
          <w:b w:val="false"/>
          <w:i w:val="false"/>
          <w:color w:val="000000"/>
          <w:sz w:val="28"/>
        </w:rPr>
        <w:t>
      10. Сәйкес мәслихат атақ беру жөнінде шешім қабылдайды.</w:t>
      </w:r>
    </w:p>
    <w:p>
      <w:pPr>
        <w:spacing w:after="0"/>
        <w:ind w:left="0"/>
        <w:jc w:val="both"/>
      </w:pPr>
      <w:r>
        <w:rPr>
          <w:rFonts w:ascii="Times New Roman"/>
          <w:b w:val="false"/>
          <w:i w:val="false"/>
          <w:color w:val="000000"/>
          <w:sz w:val="28"/>
        </w:rPr>
        <w:t>
      11. Атақ берілген тұлғаға "Ақмола облысының (ауданның, Көкшетау, Степногорск қалаларының) құрметті азаматы" куәлігі, төс белгісі (бұдан әрі – төс белгі) салтанатты түрде беріледі және оның есімі сәйкес мәслихаттың аппаратында сақталатын Ақмола облысының (ауданның, Көкшетау, Степногорск қалаларының) құрметті азаматтарының Кітабына хронологиялық тәртіппен енгізіледі. Барлық атақ алғандардың фото суреттері, атақ беруге негіз болған еңбектері көрсетілген мәліметтер Ақмола облысының (ауданның, Көкшетау, Степногорск қалаларының) құрметті азаматтарының Кітабына енгізіледі.</w:t>
      </w:r>
    </w:p>
    <w:p>
      <w:pPr>
        <w:spacing w:after="0"/>
        <w:ind w:left="0"/>
        <w:jc w:val="both"/>
      </w:pPr>
      <w:r>
        <w:rPr>
          <w:rFonts w:ascii="Times New Roman"/>
          <w:b w:val="false"/>
          <w:i w:val="false"/>
          <w:color w:val="000000"/>
          <w:sz w:val="28"/>
        </w:rPr>
        <w:t>
      12. Атақ алған тұлғалар куәлік пен төс белгісінің сақталуын қамтамасыз етулері тиіс.</w:t>
      </w:r>
    </w:p>
    <w:p>
      <w:pPr>
        <w:spacing w:after="0"/>
        <w:ind w:left="0"/>
        <w:jc w:val="both"/>
      </w:pPr>
      <w:r>
        <w:rPr>
          <w:rFonts w:ascii="Times New Roman"/>
          <w:b w:val="false"/>
          <w:i w:val="false"/>
          <w:color w:val="000000"/>
          <w:sz w:val="28"/>
        </w:rPr>
        <w:t>
      Атақ берілгендігін растайтын құжаттар жоғалған жағдайда, оны иеленген тұлға өзінің құқықтарын сақтап қалады.</w:t>
      </w:r>
    </w:p>
    <w:p>
      <w:pPr>
        <w:spacing w:after="0"/>
        <w:ind w:left="0"/>
        <w:jc w:val="both"/>
      </w:pPr>
      <w:r>
        <w:rPr>
          <w:rFonts w:ascii="Times New Roman"/>
          <w:b w:val="false"/>
          <w:i w:val="false"/>
          <w:color w:val="000000"/>
          <w:sz w:val="28"/>
        </w:rPr>
        <w:t>
      13. Жоғалған жағдайда атақ беру туралы құжаттардың көшірмелері сәйкес мәслихаттың шешімімен беріледі.</w:t>
      </w:r>
    </w:p>
    <w:bookmarkStart w:name="z8" w:id="6"/>
    <w:p>
      <w:pPr>
        <w:spacing w:after="0"/>
        <w:ind w:left="0"/>
        <w:jc w:val="left"/>
      </w:pPr>
      <w:r>
        <w:rPr>
          <w:rFonts w:ascii="Times New Roman"/>
          <w:b/>
          <w:i w:val="false"/>
          <w:color w:val="000000"/>
        </w:rPr>
        <w:t xml:space="preserve"> 4. Төс белгінің көрінісі</w:t>
      </w:r>
    </w:p>
    <w:bookmarkEnd w:id="6"/>
    <w:p>
      <w:pPr>
        <w:spacing w:after="0"/>
        <w:ind w:left="0"/>
        <w:jc w:val="both"/>
      </w:pPr>
      <w:r>
        <w:rPr>
          <w:rFonts w:ascii="Times New Roman"/>
          <w:b w:val="false"/>
          <w:i w:val="false"/>
          <w:color w:val="000000"/>
          <w:sz w:val="28"/>
        </w:rPr>
        <w:t>
      14. Төс белгісі алтын түсті металдан жасалады, диаметрі 20 миллиметрлі және қалыңдығы 4 миллиметрлі дөңгелек. Төс белгінің бет жағының орта тұсында "Ақмола облысының (ауданның, Көкшетау, Степногорск қалаларының) құрметті азаматы" деген мемлекеттік тілде, сәйкестеліп жазылған жазу бар, төменгі жағы екі жақтан симметриялы орналасқан лавр гүлдестесі бұтағымен көмкерілген. Төс белгі тесікше және сақинаның көмегімен, ені 27 миллиметрлі, биіктігі 15 миллиметрлі тік бұрышты қалыпқа бекітіледі. Қалып алтын түсті металдан жасалады. Қалыптың бет жағында Қазақстан Республикасының туы бейнеленген. Қалыптың бет жағының қырлары алтын түстес. Барлық бейнелеулер мен жазулар дөңестеліп келеді. Қалыптың сырт жағында атақ иегерінің киіміне тағуға арналған тиісті құралы бар.</w:t>
      </w:r>
    </w:p>
    <w:p>
      <w:pPr>
        <w:spacing w:after="0"/>
        <w:ind w:left="0"/>
        <w:jc w:val="both"/>
      </w:pPr>
      <w:r>
        <w:rPr>
          <w:rFonts w:ascii="Times New Roman"/>
          <w:b w:val="false"/>
          <w:i w:val="false"/>
          <w:color w:val="000000"/>
          <w:sz w:val="28"/>
        </w:rPr>
        <w:t>
      15. Төс белгілер мен олардың куәліктерін дайындау Ақмола облысы (аудан, Көкшетау, Степногорск қалалары) әкімінің аппаратына жүктеледі.</w:t>
      </w:r>
    </w:p>
    <w:p>
      <w:pPr>
        <w:spacing w:after="0"/>
        <w:ind w:left="0"/>
        <w:jc w:val="both"/>
      </w:pPr>
      <w:r>
        <w:rPr>
          <w:rFonts w:ascii="Times New Roman"/>
          <w:b w:val="false"/>
          <w:i w:val="false"/>
          <w:color w:val="000000"/>
          <w:sz w:val="28"/>
        </w:rPr>
        <w:t>
      16. Төс белгілер мен олардың куәліктерін дайындау шығындарын қаржыландыру сәйкес жергілікті бюджет есебінен жүзеге асырылады.</w:t>
      </w:r>
    </w:p>
    <w:bookmarkStart w:name="z9" w:id="7"/>
    <w:p>
      <w:pPr>
        <w:spacing w:after="0"/>
        <w:ind w:left="0"/>
        <w:jc w:val="left"/>
      </w:pPr>
      <w:r>
        <w:rPr>
          <w:rFonts w:ascii="Times New Roman"/>
          <w:b/>
          <w:i w:val="false"/>
          <w:color w:val="000000"/>
        </w:rPr>
        <w:t xml:space="preserve"> 5. Атақтан айыру және қалпына келтіру</w:t>
      </w:r>
    </w:p>
    <w:bookmarkEnd w:id="7"/>
    <w:p>
      <w:pPr>
        <w:spacing w:after="0"/>
        <w:ind w:left="0"/>
        <w:jc w:val="both"/>
      </w:pPr>
      <w:r>
        <w:rPr>
          <w:rFonts w:ascii="Times New Roman"/>
          <w:b w:val="false"/>
          <w:i w:val="false"/>
          <w:color w:val="000000"/>
          <w:sz w:val="28"/>
        </w:rPr>
        <w:t>
      17. Атақтан айыру тек сәйкес мәслихаттың шешімімен мынадай жағдайларға байланысты жүргізіледі:</w:t>
      </w:r>
    </w:p>
    <w:p>
      <w:pPr>
        <w:spacing w:after="0"/>
        <w:ind w:left="0"/>
        <w:jc w:val="both"/>
      </w:pPr>
      <w:r>
        <w:rPr>
          <w:rFonts w:ascii="Times New Roman"/>
          <w:b w:val="false"/>
          <w:i w:val="false"/>
          <w:color w:val="000000"/>
          <w:sz w:val="28"/>
        </w:rPr>
        <w:t>
      1) соттың айыптау өкімінің заңды күшіне енуіне;</w:t>
      </w:r>
    </w:p>
    <w:p>
      <w:pPr>
        <w:spacing w:after="0"/>
        <w:ind w:left="0"/>
        <w:jc w:val="both"/>
      </w:pPr>
      <w:r>
        <w:rPr>
          <w:rFonts w:ascii="Times New Roman"/>
          <w:b w:val="false"/>
          <w:i w:val="false"/>
          <w:color w:val="000000"/>
          <w:sz w:val="28"/>
        </w:rPr>
        <w:t>
      2) тұлғаның атаққа кір келтіретін әрекет жасауы, атаққа ұсыну туралы ұсыныс білдірген ұжымның, сондай-ақ құқық қорғау органдарының ұсынысы бойынша.</w:t>
      </w:r>
    </w:p>
    <w:p>
      <w:pPr>
        <w:spacing w:after="0"/>
        <w:ind w:left="0"/>
        <w:jc w:val="both"/>
      </w:pPr>
      <w:r>
        <w:rPr>
          <w:rFonts w:ascii="Times New Roman"/>
          <w:b w:val="false"/>
          <w:i w:val="false"/>
          <w:color w:val="000000"/>
          <w:sz w:val="28"/>
        </w:rPr>
        <w:t>
      18. Заңсыз сотталған және соттың шешімімен толық ақталған тұлғалардың атаққа құқықтары қалпына келтіріледі.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