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938e" w14:textId="e839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белгіленген салықтың базалық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2009 жылғы 30 қаңтардағы № 4С 15/5 шешімі. Ақмола облысы Атбасар ауданының Әділет басқармасында 2009 жылғы 26 ақпанда № 1-5-109 тіркелді. Күші жойылды - Ақмола облысы Атбасар аудандық мәслихатының 2013 жылғы 26 маусымдағы № 5С 16/5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Атбасар аудандық мәслихатының 26.06.2013 </w:t>
      </w:r>
      <w:r>
        <w:rPr>
          <w:rFonts w:ascii="Times New Roman"/>
          <w:b w:val="false"/>
          <w:i w:val="false"/>
          <w:color w:val="ff0000"/>
          <w:sz w:val="28"/>
        </w:rPr>
        <w:t>№ 5С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10 желтоқсандағы Қазақстан Республикасының «Салық және бюджетке төленетін басқа да міндетті төлемдер туралы»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2001 жылғы 23 қаңтардағы «Қазақстан Республикасындағы жергілікті мемлекеттік басқару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Айына салық салу бірлігіне Атбасар ауданында белігіленген салықтың базалық ставкасы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2004 жылғы 10 шілдедегі Атбасар аудандық мәслихатының «Кәсіпкерлік қызметтің жеке түрлері үшін белгіленген жинақтық салық ставкаларын бекіту туралы» № С 12/3 шешімі (нормативтік құқықтық актілерді мемлекеттік тіркеудің Аймақтық тізілімінде № 2687 тіркелген, 2005 жылғы 13 тамызда «Простор» № 65 газетінде жарияланған)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Атбасар ауданының Әділет басқармасында мемлекеттік тіркелген күннен бастап және оны бірінші ресми жарияланғаннан соң күн 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А.Б.Ахметов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Б.А.Борұмбаев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Р.Ш.Әубәкіров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К.Н.Садыков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30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айға салық салу бірлігіне</w:t>
      </w:r>
      <w:r>
        <w:br/>
      </w:r>
      <w:r>
        <w:rPr>
          <w:rFonts w:ascii="Times New Roman"/>
          <w:b/>
          <w:i w:val="false"/>
          <w:color w:val="000000"/>
        </w:rPr>
        <w:t>
Атбасар ауданында белгіленген салықтың базалық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350"/>
        <w:gridCol w:w="5654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салықтың базалық ставкасының көлемі айлық есептік көрсеткішінде)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 үшін  арналған ұтыссыз ойын автоматы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ойыншыдан артық ойыншы қатысумен ойын өткізу үшін арналған ұтыссыз ойын автоматы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жолдары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