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c912" w14:textId="017c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2009 жылы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Астарахан ауданы әкімдігінің 2009 жылғы 18 ақпандағы № 35 қаулысы. Ақмола облысы Астарахан ауданының Әділет басқармасында 2009 жылғы 6 наурызда № 1-6-95 тіркелді. Күші жойылды - Ақмола облысы Астрахан ауданы әкімдігінің 2010 жылғы 5 сәуірдегі № 4С-20-10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ауданы әкімдігінің 2010.04.05 № 4С-20-10 қаулысымен</w:t>
      </w:r>
    </w:p>
    <w:p>
      <w:pPr>
        <w:spacing w:after="0"/>
        <w:ind w:left="0"/>
        <w:jc w:val="both"/>
      </w:pPr>
      <w:r>
        <w:rPr>
          <w:rFonts w:ascii="Times New Roman"/>
          <w:b w:val="false"/>
          <w:i w:val="false"/>
          <w:color w:val="000000"/>
          <w:sz w:val="28"/>
        </w:rPr>
        <w:t xml:space="preserve">      Қоғамдық жұмыстар жүргізуге жұмыс берушілердің өтініштерін,и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20 бабына,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7,8 тармақтарына сәйкес, жұмысқа орналасуда қиындық көріп жүрген жұмыссыздарды әлеуметтік қорғау мақсатында және оларды уақытша жұмыспен қамтуды қамтамасыз ету үшін, Астрахан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1.2009 жылы Астрахан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2.Қаржыландыру аудан бюджетінің қаражатынан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3.Қосымша бойынша, ұйымдардың тізімі, қоғамдық жұмыстардың түрлері, көлемі және жағдайлары мен қатысушылардың еңбекақы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4.Ауылдық округ әкімдері, кәсіпорын, ұйым басшылары қоғамдық жұмыстарды ұсынылған өтінімдер бойынша, уақытша жұмыс орнын жасау жолымен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5.Астрахан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азаматтарды қоғамдық жұмыстарға кезекте тұру тәртібімен, олардың ерікті келісімімен, тіркелу күніне сәйкес жіберін;</w:t>
      </w:r>
      <w:r>
        <w:br/>
      </w:r>
      <w:r>
        <w:rPr>
          <w:rFonts w:ascii="Times New Roman"/>
          <w:b w:val="false"/>
          <w:i w:val="false"/>
          <w:color w:val="000000"/>
          <w:sz w:val="28"/>
        </w:rPr>
        <w:t>
</w:t>
      </w:r>
      <w:r>
        <w:rPr>
          <w:rFonts w:ascii="Times New Roman"/>
          <w:b w:val="false"/>
          <w:i w:val="false"/>
          <w:color w:val="000000"/>
          <w:sz w:val="28"/>
        </w:rPr>
        <w:t>      қоғамдық жұмыстарға Қазақстан Республикасының 2001 жылғы 23 қаңтардағы «Халықты жұмыспен қамту туралы» Заңының 5 бабының 2 тармағына сәйкес ең алдымен мақсатты топтағы жұмыссыздарды бағыттасын;</w:t>
      </w:r>
      <w:r>
        <w:br/>
      </w:r>
      <w:r>
        <w:rPr>
          <w:rFonts w:ascii="Times New Roman"/>
          <w:b w:val="false"/>
          <w:i w:val="false"/>
          <w:color w:val="000000"/>
          <w:sz w:val="28"/>
        </w:rPr>
        <w:t>
</w:t>
      </w:r>
      <w:r>
        <w:rPr>
          <w:rFonts w:ascii="Times New Roman"/>
          <w:b w:val="false"/>
          <w:i w:val="false"/>
          <w:color w:val="000000"/>
          <w:sz w:val="28"/>
        </w:rPr>
        <w:t>      қоғамдық жұмыстарды орындауға жұмыс берушілермен шарттар жасассын.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6.Астрахан аудандық «Қаржы бөлім» мемлекеттік мекемесі қоғамдық жұмыстарды бекітілген жиынтық қаржыландыру жоспарына сәйкес  қаржы-ландырсын.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7.Осы қаулының орындалуын Астрахан аудан әкімінің орынбасары М.Қ Қожахметке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8.Осы қаулы 2009 жылғы 1 қаңтардан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9.Қаулы Астрахан ауданының әділет Басқармасында мемлекеттік тіркеуден өткен күннен бастап күшіне енеді және жарияланған күннен бастап қолданысқа енеді.</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әкімі                               Р.Әкімов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бөлімі»мемлекеттік</w:t>
      </w:r>
      <w:r>
        <w:br/>
      </w:r>
      <w:r>
        <w:rPr>
          <w:rFonts w:ascii="Times New Roman"/>
          <w:b w:val="false"/>
          <w:i w:val="false"/>
          <w:color w:val="000000"/>
          <w:sz w:val="28"/>
        </w:rPr>
        <w:t>
</w:t>
      </w:r>
      <w:r>
        <w:rPr>
          <w:rFonts w:ascii="Times New Roman"/>
          <w:b w:val="false"/>
          <w:i/>
          <w:color w:val="000000"/>
          <w:sz w:val="28"/>
        </w:rPr>
        <w:t>      мекемесінің бастығы               Қ.Жұмақаев</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Ғ.Шонабаева</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А.Жүсіпова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Астрахан ауданы әкімдігінің</w:t>
      </w:r>
      <w:r>
        <w:br/>
      </w:r>
      <w:r>
        <w:rPr>
          <w:rFonts w:ascii="Times New Roman"/>
          <w:b w:val="false"/>
          <w:i w:val="false"/>
          <w:color w:val="000000"/>
          <w:sz w:val="28"/>
        </w:rPr>
        <w:t>
</w:t>
      </w:r>
      <w:r>
        <w:rPr>
          <w:rFonts w:ascii="Times New Roman"/>
          <w:b w:val="false"/>
          <w:i w:val="false"/>
          <w:color w:val="000000"/>
          <w:sz w:val="28"/>
        </w:rPr>
        <w:t>2009 жылғы 18 ақпандағы № 35</w:t>
      </w:r>
      <w:r>
        <w:br/>
      </w:r>
      <w:r>
        <w:rPr>
          <w:rFonts w:ascii="Times New Roman"/>
          <w:b w:val="false"/>
          <w:i w:val="false"/>
          <w:color w:val="000000"/>
          <w:sz w:val="28"/>
        </w:rPr>
        <w:t>
</w:t>
      </w:r>
      <w:r>
        <w:rPr>
          <w:rFonts w:ascii="Times New Roman"/>
          <w:b w:val="false"/>
          <w:i w:val="false"/>
          <w:color w:val="000000"/>
          <w:sz w:val="28"/>
        </w:rPr>
        <w:t>қаулысына қосымша</w:t>
      </w:r>
    </w:p>
    <w:p>
      <w:pPr>
        <w:spacing w:after="0"/>
        <w:ind w:left="0"/>
        <w:jc w:val="both"/>
      </w:pPr>
      <w:r>
        <w:rPr>
          <w:rFonts w:ascii="Times New Roman"/>
          <w:b/>
          <w:i w:val="false"/>
          <w:color w:val="000080"/>
          <w:sz w:val="28"/>
        </w:rPr>
        <w:t>Ұ</w:t>
      </w:r>
      <w:r>
        <w:rPr>
          <w:rFonts w:ascii="Times New Roman"/>
          <w:b/>
          <w:i w:val="false"/>
          <w:color w:val="000080"/>
          <w:sz w:val="28"/>
        </w:rPr>
        <w:t>йымдарды</w:t>
      </w:r>
      <w:r>
        <w:rPr>
          <w:rFonts w:ascii="Times New Roman"/>
          <w:b/>
          <w:i w:val="false"/>
          <w:color w:val="000080"/>
          <w:sz w:val="28"/>
        </w:rPr>
        <w:t>ң</w:t>
      </w:r>
      <w:r>
        <w:rPr>
          <w:rFonts w:ascii="Times New Roman"/>
          <w:b/>
          <w:i w:val="false"/>
          <w:color w:val="000080"/>
          <w:sz w:val="28"/>
        </w:rPr>
        <w:t xml:space="preserve">,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ү</w:t>
      </w:r>
      <w:r>
        <w:rPr>
          <w:rFonts w:ascii="Times New Roman"/>
          <w:b/>
          <w:i w:val="false"/>
          <w:color w:val="000080"/>
          <w:sz w:val="28"/>
        </w:rPr>
        <w:t>рлері, к</w:t>
      </w:r>
      <w:r>
        <w:rPr>
          <w:rFonts w:ascii="Times New Roman"/>
          <w:b/>
          <w:i w:val="false"/>
          <w:color w:val="000080"/>
          <w:sz w:val="28"/>
        </w:rPr>
        <w:t>ө</w:t>
      </w:r>
      <w:r>
        <w:rPr>
          <w:rFonts w:ascii="Times New Roman"/>
          <w:b/>
          <w:i w:val="false"/>
          <w:color w:val="000080"/>
          <w:sz w:val="28"/>
        </w:rPr>
        <w:t>лемі мен жа</w:t>
      </w:r>
      <w:r>
        <w:rPr>
          <w:rFonts w:ascii="Times New Roman"/>
          <w:b/>
          <w:i w:val="false"/>
          <w:color w:val="000080"/>
          <w:sz w:val="28"/>
        </w:rPr>
        <w:t>ғ</w:t>
      </w:r>
      <w:r>
        <w:rPr>
          <w:rFonts w:ascii="Times New Roman"/>
          <w:b/>
          <w:i w:val="false"/>
          <w:color w:val="000080"/>
          <w:sz w:val="28"/>
        </w:rPr>
        <w:t>дайлары 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аржыландыру к</w:t>
      </w:r>
      <w:r>
        <w:rPr>
          <w:rFonts w:ascii="Times New Roman"/>
          <w:b/>
          <w:i w:val="false"/>
          <w:color w:val="000080"/>
          <w:sz w:val="28"/>
        </w:rPr>
        <w:t>ө</w:t>
      </w:r>
      <w:r>
        <w:rPr>
          <w:rFonts w:ascii="Times New Roman"/>
          <w:b/>
          <w:i w:val="false"/>
          <w:color w:val="000080"/>
          <w:sz w:val="28"/>
        </w:rPr>
        <w:t xml:space="preserve">зі мен </w:t>
      </w:r>
      <w:r>
        <w:rPr>
          <w:rFonts w:ascii="Times New Roman"/>
          <w:b/>
          <w:i w:val="false"/>
          <w:color w:val="000080"/>
          <w:sz w:val="28"/>
        </w:rPr>
        <w:t>қ</w:t>
      </w:r>
      <w:r>
        <w:rPr>
          <w:rFonts w:ascii="Times New Roman"/>
          <w:b/>
          <w:i w:val="false"/>
          <w:color w:val="000080"/>
          <w:sz w:val="28"/>
        </w:rPr>
        <w:t>атысушыларды</w:t>
      </w:r>
      <w:r>
        <w:rPr>
          <w:rFonts w:ascii="Times New Roman"/>
          <w:b/>
          <w:i w:val="false"/>
          <w:color w:val="000080"/>
          <w:sz w:val="28"/>
        </w:rPr>
        <w:t>ң</w:t>
      </w:r>
      <w:r>
        <w:rPr>
          <w:rFonts w:ascii="Times New Roman"/>
          <w:b/>
          <w:i w:val="false"/>
          <w:color w:val="000080"/>
          <w:sz w:val="28"/>
        </w:rPr>
        <w:t xml:space="preserve"> е</w:t>
      </w:r>
      <w:r>
        <w:rPr>
          <w:rFonts w:ascii="Times New Roman"/>
          <w:b/>
          <w:i w:val="false"/>
          <w:color w:val="000080"/>
          <w:sz w:val="28"/>
        </w:rPr>
        <w:t>ң</w:t>
      </w:r>
      <w:r>
        <w:rPr>
          <w:rFonts w:ascii="Times New Roman"/>
          <w:b/>
          <w:i w:val="false"/>
          <w:color w:val="000080"/>
          <w:sz w:val="28"/>
        </w:rPr>
        <w:t>бека</w:t>
      </w:r>
      <w:r>
        <w:rPr>
          <w:rFonts w:ascii="Times New Roman"/>
          <w:b/>
          <w:i w:val="false"/>
          <w:color w:val="000080"/>
          <w:sz w:val="28"/>
        </w:rPr>
        <w:t>қ</w:t>
      </w:r>
      <w:r>
        <w:rPr>
          <w:rFonts w:ascii="Times New Roman"/>
          <w:b/>
          <w:i w:val="false"/>
          <w:color w:val="000080"/>
          <w:sz w:val="28"/>
        </w:rPr>
        <w:t>ысы м</w:t>
      </w:r>
      <w:r>
        <w:rPr>
          <w:rFonts w:ascii="Times New Roman"/>
          <w:b/>
          <w:i w:val="false"/>
          <w:color w:val="000080"/>
          <w:sz w:val="28"/>
        </w:rPr>
        <w:t>ө</w:t>
      </w:r>
      <w:r>
        <w:rPr>
          <w:rFonts w:ascii="Times New Roman"/>
          <w:b/>
          <w:i w:val="false"/>
          <w:color w:val="000080"/>
          <w:sz w:val="28"/>
        </w:rPr>
        <w:t>лшеріні</w:t>
      </w:r>
      <w:r>
        <w:rPr>
          <w:rFonts w:ascii="Times New Roman"/>
          <w:b/>
          <w:i w:val="false"/>
          <w:color w:val="000080"/>
          <w:sz w:val="28"/>
        </w:rPr>
        <w:t>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075"/>
        <w:gridCol w:w="1815"/>
        <w:gridCol w:w="2682"/>
        <w:gridCol w:w="2217"/>
        <w:gridCol w:w="2403"/>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Кәсіпорындар, ұйымдар және мекемелердің атаулары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жұмыстың  түрлері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адамның  атқаратын  жұмыстарының нақты жағдайлары мен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ақысы</w:t>
            </w:r>
            <w:r>
              <w:br/>
            </w:r>
            <w:r>
              <w:rPr>
                <w:rFonts w:ascii="Times New Roman"/>
                <w:b w:val="false"/>
                <w:i w:val="false"/>
                <w:color w:val="000000"/>
                <w:sz w:val="20"/>
              </w:rPr>
              <w:t>
(мың теңге)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 көзі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үйді аралау және санағы; аумақты тазарту; әлеуметтік-мәдени маңыздағы объектілерді жөндеуге және қайта жаңартуға  қатысу; жалғыз басты қарттарға және мүгедектерге үйлерін жөндеуге қатысу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аула, шартқа сәйкес жағдайда; 11000 шаршы метр, шартқа сәйкес жағдайда;</w:t>
            </w:r>
            <w:r>
              <w:br/>
            </w:r>
            <w:r>
              <w:rPr>
                <w:rFonts w:ascii="Times New Roman"/>
                <w:b w:val="false"/>
                <w:i w:val="false"/>
                <w:color w:val="000000"/>
                <w:sz w:val="20"/>
              </w:rPr>
              <w:t>
200 шаршы метр, шартқа сәйкес жағдайда;</w:t>
            </w:r>
            <w:r>
              <w:br/>
            </w:r>
            <w:r>
              <w:rPr>
                <w:rFonts w:ascii="Times New Roman"/>
                <w:b w:val="false"/>
                <w:i w:val="false"/>
                <w:color w:val="000000"/>
                <w:sz w:val="20"/>
              </w:rPr>
              <w:t>
2 пәтер,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 ең төмен жалақыдан кем емес;</w:t>
            </w:r>
            <w:r>
              <w:br/>
            </w:r>
            <w:r>
              <w:rPr>
                <w:rFonts w:ascii="Times New Roman"/>
                <w:b w:val="false"/>
                <w:i w:val="false"/>
                <w:color w:val="000000"/>
                <w:sz w:val="20"/>
              </w:rPr>
              <w:t>
ең төмен жалақыдан кем емес;</w:t>
            </w:r>
            <w:r>
              <w:br/>
            </w:r>
            <w:r>
              <w:rPr>
                <w:rFonts w:ascii="Times New Roman"/>
                <w:b w:val="false"/>
                <w:i w:val="false"/>
                <w:color w:val="000000"/>
                <w:sz w:val="20"/>
              </w:rPr>
              <w:t>
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Жалтыр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 үйді аралау және халық санағы; аумақты тазарту; әлеуметтік - маңыздағы объектілерді жөндеуге және қайта жаңартуға қатысу; жалғыс басты қарттарға және мүгедектерге үйлерін жөндеуге қатысу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аула, шартқа сәйкес жағдайда; 11000 шаршы метр, шартқа сәйкес жағдайда;</w:t>
            </w:r>
            <w:r>
              <w:br/>
            </w:r>
            <w:r>
              <w:rPr>
                <w:rFonts w:ascii="Times New Roman"/>
                <w:b w:val="false"/>
                <w:i w:val="false"/>
                <w:color w:val="000000"/>
                <w:sz w:val="20"/>
              </w:rPr>
              <w:t>
200 шаршы метр, шартқа сәйкес жағдайда;</w:t>
            </w:r>
            <w:r>
              <w:br/>
            </w:r>
            <w:r>
              <w:rPr>
                <w:rFonts w:ascii="Times New Roman"/>
                <w:b w:val="false"/>
                <w:i w:val="false"/>
                <w:color w:val="000000"/>
                <w:sz w:val="20"/>
              </w:rPr>
              <w:t>
2 пәтер,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 ең төмен жалақыдан кем емес;</w:t>
            </w:r>
            <w:r>
              <w:br/>
            </w:r>
            <w:r>
              <w:rPr>
                <w:rFonts w:ascii="Times New Roman"/>
                <w:b w:val="false"/>
                <w:i w:val="false"/>
                <w:color w:val="000000"/>
                <w:sz w:val="20"/>
              </w:rPr>
              <w:t>
ең төмен жалақыдан кем емес;</w:t>
            </w:r>
            <w:r>
              <w:br/>
            </w:r>
            <w:r>
              <w:rPr>
                <w:rFonts w:ascii="Times New Roman"/>
                <w:b w:val="false"/>
                <w:i w:val="false"/>
                <w:color w:val="000000"/>
                <w:sz w:val="20"/>
              </w:rPr>
              <w:t>
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Новочеркас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Колутон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Есіл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Камышен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Острогор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Жерсуат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ауданының Каменка ауылдық округі әкімінің аппараты" мемлекеттік мекемесі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Аумақты тазарту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 шаршы метр, шартқа сәйкес жағдайда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 төмен жалақыдан кем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w:t>
            </w:r>
          </w:p>
        </w:tc>
      </w:tr>
    </w:tbl>
    <w:p>
      <w:pPr>
        <w:spacing w:after="0"/>
        <w:ind w:left="0"/>
        <w:jc w:val="both"/>
      </w:pPr>
      <w:r>
        <w:rPr>
          <w:rFonts w:ascii="Times New Roman"/>
          <w:b w:val="false"/>
          <w:i w:val="false"/>
          <w:color w:val="000000"/>
          <w:sz w:val="28"/>
        </w:rPr>
        <w:t>қа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