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0e3d" w14:textId="fff0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Шубар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Қоянды ауылдық округі әкімінің 2009 жылғы 13 шілдедегі № 4 шешімі. Ақмола облысы Целиноград ауданының Әділет басқармасында 2009 жылғы 21 тамызда № 1-17-96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баскару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жылдың 2 шілдедегі Шубар ауылының тұрғындары жиналыстарының хаттамаларын есепке ала отырып, Қоянды ауылдық округінің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Шубар ауылының көшелеріне атаулар берілсін: № 1 көшесіне - Мұхтар Әуезов атауы, № 2 көшесіне - Мұқағали Мақатаев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еңгізіледі.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Қоянды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Д.Б.Сүгірәлиев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бөлімінің» бастығы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бөлімінің» бастығы  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