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bdf9" w14:textId="cc6b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жұмыссыздар үшін ақылы қоғамдық құмыстарды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2009 жылғы 24 желтоқсандағы N 475 қаулысы. Ақтөбе облысының Мұғалжар аудандық Әділет басқармасында 2010 жылдың 3 ақпанда N 3-9-114 тіркелді. Күші жойылды - Ақтөбе облысы Мұғалжар аудандық әкімдігінің 2011 жылғы 22 сәуірдегі № 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Мұғалжар аудандық әкімдігінің 2011.04.22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"Халықты жұмыспен қамту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қоғамдық жұмыстарға сұраныстар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ұсыныстар ескеріліп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ақылы қоғамдық жұмыстар өткізілетін ұйымдардың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ақылы қоғамдық жұмыстардың түрлері, көлемі мен жағдайлары, қатысушылардың еңбегіне төленетін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іс-шараларды ұйымдастыруға байланысты қаражат шегінде және бюджеттік қамтамасыз ету "Мұғалжар аудандық экономика жоспарлау бөлімі" MM бастығы Ғ. 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Аудандағы жұмыссыз азаматтарды жұмыстармен қамтамасыз етуді және жұмыс берушімен қоғамдық жұмыстарды орындауға арналған шарттарды жасау жұмыстары "Мұғалжар аудандық жұмыспен қамту және әлеуметтік (бағдарламалар бөлімі" ММ бастығы А. Шотовқа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Мұғалжар ауданы әкімінің орынбасары Н. Аққұлға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күннең бастап күшіне енеді және алғашқы ресми жарияланған күннен бастап,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Мұғалжар ауданының әкімі                  С. Шаңғұтов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