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dd6a" w14:textId="436d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 98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2009 жылғы 26 қарашадағы № 171 шешімі. Ақтөбе облысының Ойыл аудандық Әділет басқармасында 2009 жылдың 11 желтоқсанда N 3-11-70 тіркелді. Күші жойылды - Ақтөбе облысы Ойыл аудандық мәслихатының 2010 жылғы 15 сәуірдегі № 207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2010.04.15 № 207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актілерді мемлекеттік тіркеу тізілімінде № 3-11-53 тіркелген, 2009 жылғы 22, 29 қаңтар және 5 ақпанында «Ойыл» газетінің № 3-4-5 жарияланған (Нормативтік құқықтық актілерді мемлекеттік тіркеу тізілімінде № 3-11-59 тіркелген, 2009 жылғы 28 наурыз және 9 сәуірде «Ойыл» газетінің № 12-13 жарияланған 2009 жылғы 13 ақпандағы </w:t>
      </w:r>
      <w:r>
        <w:rPr>
          <w:rFonts w:ascii="Times New Roman"/>
          <w:b w:val="false"/>
          <w:i w:val="false"/>
          <w:color w:val="000000"/>
          <w:sz w:val="28"/>
        </w:rPr>
        <w:t>№ 119</w:t>
      </w:r>
      <w:r>
        <w:rPr>
          <w:rFonts w:ascii="Times New Roman"/>
          <w:b w:val="false"/>
          <w:i w:val="false"/>
          <w:color w:val="000000"/>
          <w:sz w:val="28"/>
        </w:rPr>
        <w:t xml:space="preserve"> «Аудандық мәслихаттың 2008 жылғы 19 желтоқсандағы № 98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3-11-60 тіркелген, 2009 жылы 14-21 мамырда «Ойыл» газетінің № 18-19 жарияланған 2009 жылғы 24 сәуірдегі </w:t>
      </w:r>
      <w:r>
        <w:rPr>
          <w:rFonts w:ascii="Times New Roman"/>
          <w:b w:val="false"/>
          <w:i w:val="false"/>
          <w:color w:val="000000"/>
          <w:sz w:val="28"/>
        </w:rPr>
        <w:t>№ 124</w:t>
      </w:r>
      <w:r>
        <w:rPr>
          <w:rFonts w:ascii="Times New Roman"/>
          <w:b w:val="false"/>
          <w:i w:val="false"/>
          <w:color w:val="000000"/>
          <w:sz w:val="28"/>
        </w:rPr>
        <w:t xml:space="preserve"> «Аудандық мәслихаттың 2008 жылғы 19 желтоқсандағы № 98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3-11-65 тіркелген, 2009 жылдың 27 тамызда «Ойыл» газетінің № 32 жарияланған 2009 жылғы 17 шілдедегі </w:t>
      </w:r>
      <w:r>
        <w:rPr>
          <w:rFonts w:ascii="Times New Roman"/>
          <w:b w:val="false"/>
          <w:i w:val="false"/>
          <w:color w:val="000000"/>
          <w:sz w:val="28"/>
        </w:rPr>
        <w:t>№ 139</w:t>
      </w:r>
      <w:r>
        <w:rPr>
          <w:rFonts w:ascii="Times New Roman"/>
          <w:b w:val="false"/>
          <w:i w:val="false"/>
          <w:color w:val="000000"/>
          <w:sz w:val="28"/>
        </w:rPr>
        <w:t xml:space="preserve"> «Аудандық мәслихаттың 2008 жылғы 19 желтоқсандағы № 98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3-11-69 тіркелген, 2009 жылдың 12 қарашада «Ойыл» газетінің № 43 жарияланған 2009 жылғы 28 қазандағы </w:t>
      </w:r>
      <w:r>
        <w:rPr>
          <w:rFonts w:ascii="Times New Roman"/>
          <w:b w:val="false"/>
          <w:i w:val="false"/>
          <w:color w:val="000000"/>
          <w:sz w:val="28"/>
        </w:rPr>
        <w:t>№ 164</w:t>
      </w:r>
      <w:r>
        <w:rPr>
          <w:rFonts w:ascii="Times New Roman"/>
          <w:b w:val="false"/>
          <w:i w:val="false"/>
          <w:color w:val="000000"/>
          <w:sz w:val="28"/>
        </w:rPr>
        <w:t xml:space="preserve"> «Аудандық мәслихаттың 2008 жылғы 19 желтоқсандағы № 98 «2009 жылға арналған аудандық бюджет туралы» шешіміне өзгерістер мен толықтырулар енгізу туралы» шешімдерімен енгізілген өзгерістер мен толықтыруларды еске ала отырып аудандық маслихаттың 2008 жылғы 19 желтоқсандағы </w:t>
      </w:r>
      <w:r>
        <w:rPr>
          <w:rFonts w:ascii="Times New Roman"/>
          <w:b w:val="false"/>
          <w:i w:val="false"/>
          <w:color w:val="000000"/>
          <w:sz w:val="28"/>
        </w:rPr>
        <w:t>№ 98</w:t>
      </w:r>
      <w:r>
        <w:rPr>
          <w:rFonts w:ascii="Times New Roman"/>
          <w:b w:val="false"/>
          <w:i w:val="false"/>
          <w:color w:val="000000"/>
          <w:sz w:val="28"/>
        </w:rPr>
        <w:t xml:space="preserve"> «2009 жылға арналған аудандық бюджет туралы»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«1710199» деген цифрлар «1709103,8»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«1595329» деген цифрлар «1594233,8»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«1718236,6» деген цифрлар «1717141,4» деген сандармен ауыстырылсын;</w:t>
      </w:r>
    </w:p>
    <w:bookmarkEnd w:id="0"/>
    <w:bookmarkStart w:name="z4" w:id="1"/>
    <w:p>
      <w:pPr>
        <w:spacing w:after="0"/>
        <w:ind w:left="0"/>
        <w:jc w:val="both"/>
      </w:pPr>
      <w:r>
        <w:rPr>
          <w:rFonts w:ascii="Times New Roman"/>
          <w:b w:val="false"/>
          <w:i w:val="false"/>
          <w:color w:val="000000"/>
          <w:sz w:val="28"/>
        </w:rPr>
        <w:t>
      2) 7 тармақтағы:</w:t>
      </w:r>
      <w:r>
        <w:br/>
      </w:r>
      <w:r>
        <w:rPr>
          <w:rFonts w:ascii="Times New Roman"/>
          <w:b w:val="false"/>
          <w:i w:val="false"/>
          <w:color w:val="000000"/>
          <w:sz w:val="28"/>
        </w:rPr>
        <w:t>
      2 абзацтың бөлігінде:</w:t>
      </w:r>
      <w:r>
        <w:br/>
      </w:r>
      <w:r>
        <w:rPr>
          <w:rFonts w:ascii="Times New Roman"/>
          <w:b w:val="false"/>
          <w:i w:val="false"/>
          <w:color w:val="000000"/>
          <w:sz w:val="28"/>
        </w:rPr>
        <w:t>
      «8194» деген цифрлар «8100» деген сандармен ауыстырылсын;</w:t>
      </w:r>
    </w:p>
    <w:bookmarkEnd w:id="1"/>
    <w:p>
      <w:pPr>
        <w:spacing w:after="0"/>
        <w:ind w:left="0"/>
        <w:jc w:val="both"/>
      </w:pPr>
      <w:r>
        <w:rPr>
          <w:rFonts w:ascii="Times New Roman"/>
          <w:b w:val="false"/>
          <w:i w:val="false"/>
          <w:color w:val="000000"/>
          <w:sz w:val="28"/>
        </w:rPr>
        <w:t>      3 абзацтың бөлігінде:</w:t>
      </w:r>
      <w:r>
        <w:br/>
      </w:r>
      <w:r>
        <w:rPr>
          <w:rFonts w:ascii="Times New Roman"/>
          <w:b w:val="false"/>
          <w:i w:val="false"/>
          <w:color w:val="000000"/>
          <w:sz w:val="28"/>
        </w:rPr>
        <w:t>
      «5541» деген цифрлар «5264» деген сандармен ауыстырылсын;</w:t>
      </w:r>
    </w:p>
    <w:bookmarkStart w:name="z5" w:id="2"/>
    <w:p>
      <w:pPr>
        <w:spacing w:after="0"/>
        <w:ind w:left="0"/>
        <w:jc w:val="both"/>
      </w:pPr>
      <w:r>
        <w:rPr>
          <w:rFonts w:ascii="Times New Roman"/>
          <w:b w:val="false"/>
          <w:i w:val="false"/>
          <w:color w:val="000000"/>
          <w:sz w:val="28"/>
        </w:rPr>
        <w:t>
      3) 8 тармақтағы:</w:t>
      </w:r>
      <w:r>
        <w:br/>
      </w:r>
      <w:r>
        <w:rPr>
          <w:rFonts w:ascii="Times New Roman"/>
          <w:b w:val="false"/>
          <w:i w:val="false"/>
          <w:color w:val="000000"/>
          <w:sz w:val="28"/>
        </w:rPr>
        <w:t>
      «3742» деген цифрлар «3017,8» деген сандармен ауыстырылсын;</w:t>
      </w:r>
    </w:p>
    <w:bookmarkEnd w:id="2"/>
    <w:bookmarkStart w:name="z6" w:id="3"/>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xml:space="preserve">
      2. Осы шешім Ойыл аудандық Әділет басқармасында тіркелген күннен және 2009 жылдың 1 қаңтарынан бастап қолданысқа енгізіледі. </w:t>
      </w:r>
    </w:p>
    <w:bookmarkEnd w:id="4"/>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А.Даулетов                      Б.Бисекенов</w:t>
      </w:r>
    </w:p>
    <w:bookmarkStart w:name="z8"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26 қарашадағы № 171 шешіміне</w:t>
      </w:r>
      <w:r>
        <w:br/>
      </w:r>
      <w:r>
        <w:rPr>
          <w:rFonts w:ascii="Times New Roman"/>
          <w:b w:val="false"/>
          <w:i w:val="false"/>
          <w:color w:val="000000"/>
          <w:sz w:val="28"/>
        </w:rPr>
        <w:t>
№ 1 қосымша</w:t>
      </w:r>
    </w:p>
    <w:bookmarkEnd w:id="5"/>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553"/>
        <w:gridCol w:w="8573"/>
        <w:gridCol w:w="2313"/>
      </w:tblGrid>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w:t>
            </w:r>
            <w:r>
              <w:br/>
            </w:r>
            <w:r>
              <w:rPr>
                <w:rFonts w:ascii="Times New Roman"/>
                <w:b w:val="false"/>
                <w:i w:val="false"/>
                <w:color w:val="000000"/>
                <w:sz w:val="20"/>
              </w:rPr>
              <w:t>
</w:t>
            </w:r>
            <w:r>
              <w:rPr>
                <w:rFonts w:ascii="Times New Roman"/>
                <w:b/>
                <w:i w:val="false"/>
                <w:color w:val="000000"/>
                <w:sz w:val="20"/>
              </w:rPr>
              <w:t>кі</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бы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1709103,8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52281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52281</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дизель отыны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w:t>
            </w:r>
          </w:p>
        </w:tc>
      </w:tr>
      <w:tr>
        <w:trPr>
          <w:trHeight w:val="19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калибірі 4,5 мм-ге дейінгілерін қоспағанда) әрбір бірлігін тіркегені және қайта тіркегені үшін алынатын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түсетiн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10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 емес басқа да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1594233,8</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1594233,8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1594233,8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1283032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873"/>
        <w:gridCol w:w="753"/>
        <w:gridCol w:w="7293"/>
        <w:gridCol w:w="2333"/>
      </w:tblGrid>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то</w:t>
            </w:r>
            <w:r>
              <w:br/>
            </w:r>
            <w:r>
              <w:rPr>
                <w:rFonts w:ascii="Times New Roman"/>
                <w:b w:val="false"/>
                <w:i w:val="false"/>
                <w:color w:val="000000"/>
                <w:sz w:val="20"/>
              </w:rPr>
              <w:t>
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w:t>
            </w:r>
            <w:r>
              <w:br/>
            </w:r>
            <w:r>
              <w:rPr>
                <w:rFonts w:ascii="Times New Roman"/>
                <w:b w:val="false"/>
                <w:i w:val="false"/>
                <w:color w:val="000000"/>
                <w:sz w:val="20"/>
              </w:rPr>
              <w:t>
тік</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rPr>
                <w:rFonts w:ascii="Times New Roman"/>
                <w:b/>
                <w:i w:val="false"/>
                <w:color w:val="000000"/>
                <w:sz w:val="20"/>
              </w:rPr>
              <w:t xml:space="preserve">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1717141,4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121983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басқарудың</w:t>
            </w:r>
            <w:r>
              <w:rPr>
                <w:rFonts w:ascii="Times New Roman"/>
                <w:b/>
                <w:i w:val="false"/>
                <w:color w:val="000000"/>
                <w:sz w:val="20"/>
              </w:rPr>
              <w:t xml:space="preserve"> жалпы</w:t>
            </w:r>
            <w:r>
              <w:rPr>
                <w:rFonts w:ascii="Times New Roman"/>
                <w:b/>
                <w:i w:val="false"/>
                <w:color w:val="000000"/>
                <w:sz w:val="20"/>
              </w:rPr>
              <w:t xml:space="preserve"> функциаларын</w:t>
            </w:r>
            <w:r>
              <w:rPr>
                <w:rFonts w:ascii="Times New Roman"/>
                <w:b/>
                <w:i w:val="false"/>
                <w:color w:val="000000"/>
                <w:sz w:val="20"/>
              </w:rPr>
              <w:t xml:space="preserve"> орындайтын</w:t>
            </w:r>
            <w:r>
              <w:rPr>
                <w:rFonts w:ascii="Times New Roman"/>
                <w:b/>
                <w:i w:val="false"/>
                <w:color w:val="000000"/>
                <w:sz w:val="20"/>
              </w:rPr>
              <w:t xml:space="preserve"> өкілді</w:t>
            </w:r>
            <w:r>
              <w:rPr>
                <w:rFonts w:ascii="Times New Roman"/>
                <w:b/>
                <w:i w:val="false"/>
                <w:color w:val="000000"/>
                <w:sz w:val="20"/>
              </w:rPr>
              <w:t>,</w:t>
            </w:r>
            <w:r>
              <w:rPr>
                <w:rFonts w:ascii="Times New Roman"/>
                <w:b/>
                <w:i w:val="false"/>
                <w:color w:val="000000"/>
                <w:sz w:val="20"/>
              </w:rPr>
              <w:t>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102996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i w:val="false"/>
                <w:color w:val="000000"/>
                <w:sz w:val="20"/>
              </w:rPr>
              <w:t xml:space="preserve">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52843</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52525</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 бөлімнің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w:t>
            </w:r>
            <w:r>
              <w:rPr>
                <w:rFonts w:ascii="Times New Roman"/>
                <w:b/>
                <w:i w:val="false"/>
                <w:color w:val="000000"/>
                <w:sz w:val="20"/>
              </w:rPr>
              <w:t xml:space="preserve"> 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i w:val="false"/>
                <w:color w:val="000000"/>
                <w:sz w:val="20"/>
              </w:rPr>
              <w:t xml:space="preserve">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1164602,4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дейінгі</w:t>
            </w:r>
            <w:r>
              <w:rPr>
                <w:rFonts w:ascii="Times New Roman"/>
                <w:b/>
                <w:i w:val="false"/>
                <w:color w:val="000000"/>
                <w:sz w:val="20"/>
              </w:rPr>
              <w:t xml:space="preserve"> 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98399,4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98399,4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бастауыш</w:t>
            </w:r>
            <w:r>
              <w:rPr>
                <w:rFonts w:ascii="Times New Roman"/>
                <w:b/>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негізгі</w:t>
            </w:r>
            <w:r>
              <w:rPr>
                <w:rFonts w:ascii="Times New Roman"/>
                <w:b/>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орта</w:t>
            </w:r>
            <w:r>
              <w:rPr>
                <w:rFonts w:ascii="Times New Roman"/>
                <w:b/>
                <w:i w:val="false"/>
                <w:color w:val="000000"/>
                <w:sz w:val="20"/>
              </w:rPr>
              <w:t xml:space="preserve"> 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943079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943079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123124</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83124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білім беру обьектілерін күрделі,ағымдағы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103020,9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100087,9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39752</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қамтамасыз</w:t>
            </w:r>
            <w:r>
              <w:rPr>
                <w:rFonts w:ascii="Times New Roman"/>
                <w:b/>
                <w:i w:val="false"/>
                <w:color w:val="000000"/>
                <w:sz w:val="20"/>
              </w:rPr>
              <w:t xml:space="preserve"> ету</w:t>
            </w:r>
            <w:r>
              <w:rPr>
                <w:rFonts w:ascii="Times New Roman"/>
                <w:b/>
                <w:i w:val="false"/>
                <w:color w:val="000000"/>
                <w:sz w:val="20"/>
              </w:rPr>
              <w:t xml:space="preserve"> салаларындағы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8914,1</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8914,1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41919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коммуникациалық инфрақұрылымды дамыту және жайластыру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96444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57282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28459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155863,1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10571,8</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шаруашылық</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3017,8</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rPr>
                <w:rFonts w:ascii="Times New Roman"/>
                <w:b/>
                <w:i w:val="false"/>
                <w:color w:val="000000"/>
                <w:sz w:val="20"/>
              </w:rPr>
              <w:t xml:space="preserve">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107617,3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және</w:t>
            </w:r>
            <w:r>
              <w:rPr>
                <w:rFonts w:ascii="Times New Roman"/>
                <w:b/>
                <w:i w:val="false"/>
                <w:color w:val="000000"/>
                <w:sz w:val="20"/>
              </w:rPr>
              <w:t xml:space="preserve"> 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мен</w:t>
            </w:r>
            <w:r>
              <w:rPr>
                <w:rFonts w:ascii="Times New Roman"/>
                <w:b/>
                <w:i w:val="false"/>
                <w:color w:val="000000"/>
                <w:sz w:val="20"/>
              </w:rPr>
              <w:t xml:space="preserve"> жер</w:t>
            </w:r>
            <w:r>
              <w:rPr>
                <w:rFonts w:ascii="Times New Roman"/>
                <w:b/>
                <w:i w:val="false"/>
                <w:color w:val="000000"/>
                <w:sz w:val="20"/>
              </w:rPr>
              <w:t xml:space="preserve"> қатынастары</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 ауылдық(селолық), округтерде әлеуметтік жобаларды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 дамытудың кешенді схемаларын, аудандық облыстық маңызы бар қалалардың,кенттердің және өзгеде ауылдық елді мекендердің бас жоспарын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