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028d" w14:textId="b800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Мамандарға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2009 жылғы 22 сәуірдегі N 118 шешімі. Ақтобе облысы Хромтау аудандық Әділет басқармасында 2009 жылғы 20 мамырда N 3-12-90 тіркелді. Күші жойылды - Ақтөбе облысы Хромтау аудандық мәслихатының 2010 жылғы 28 қаңтардағы № 172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2010.01.28 </w:t>
      </w:r>
      <w:r>
        <w:rPr>
          <w:rFonts w:ascii="Times New Roman"/>
          <w:b w:val="false"/>
          <w:i w:val="false"/>
          <w:color w:val="ff0000"/>
          <w:sz w:val="28"/>
        </w:rPr>
        <w:t>№ 172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7 бабына</w:t>
      </w:r>
      <w:r>
        <w:rPr>
          <w:rFonts w:ascii="Times New Roman"/>
          <w:b w:val="false"/>
          <w:i w:val="false"/>
          <w:color w:val="000000"/>
          <w:sz w:val="28"/>
        </w:rPr>
        <w:t xml:space="preserve"> сәйкес және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w:t>
      </w:r>
      <w:r>
        <w:rPr>
          <w:rFonts w:ascii="Times New Roman"/>
          <w:b w:val="false"/>
          <w:i w:val="false"/>
          <w:color w:val="000000"/>
          <w:sz w:val="28"/>
        </w:rPr>
        <w:t xml:space="preserve"> Қаулысын</w:t>
      </w:r>
      <w:r>
        <w:rPr>
          <w:rFonts w:ascii="Times New Roman"/>
          <w:b w:val="false"/>
          <w:i w:val="false"/>
          <w:color w:val="000000"/>
          <w:sz w:val="28"/>
        </w:rPr>
        <w:t xml:space="preserve"> орындау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көрсеткішке тең сомада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10 күнпарақтық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bookmarkEnd w:id="0"/>
    <w:p>
      <w:pPr>
        <w:spacing w:after="0"/>
        <w:ind w:left="0"/>
        <w:jc w:val="both"/>
      </w:pPr>
      <w:r>
        <w:rPr>
          <w:rFonts w:ascii="Times New Roman"/>
          <w:b w:val="false"/>
          <w:i/>
          <w:color w:val="000000"/>
          <w:sz w:val="28"/>
        </w:rPr>
        <w:t>           Н.Арсений                   Д.Молдашев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