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cc0a" w14:textId="d61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2009 жылдың сәуір-маусымында және қазан-желтоқсанында мерзімді әскери қызметке кезекті шақыруды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әкімиятының 2009 жылғы 7 мамырындағы N 176 қаулысы. Ақтөбе облысы Шалқар ауданының Әділет басқармасында 2009 жылдың 27 мамырда N 3-13-109 тіркелді. Күші жойылды - Ақтөбе облысы Шалқар аудандық әкімдігінің 2010 жылғы 6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аудандық әкімдігінің 2010.01.06 N 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2009 жылғы 1 сәуірдегі N 779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 N 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N 74 " 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"Қазақстан Республикасындағы жергілікті мемлекеттік басқару және өзін-өзі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Қорғаныс істері жөніндегі бөлімі шақыру кезеңінде 18 жасқа толған, әскери қызметке шақырылуын кейінге қалдыру құқығы жоқ ер азаматтарды 2009 жылдың сәуір-маусымында және қазан-желтоқсанында Қазақстан Республикасы Қарулы Күштерінің қатарына әскери қызметке шақыруды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Шалқар аудандық орталық емханасының бас дәрігері (Ж.Көптілеуов келісім бойынша) Шалқар аудандық Қорғаныс істері жөніндегі бөлімінің қарамағына: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жүргізу үшін маман дәрігерлерді, медбикелерді және маман дәрігерлердің резервтік құрамын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жылдың мамыр және қазан айларында Шалқар аудандық қорғаныс істері жөніндегі бөліміне диспансерлік есепте тұрған адамдардың тізімін, сол сияқты ауыратын шақырылушылардың жеке карталарын (Ф.О25 у)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 болса Шалқар аудандық Қорғаныс істері жөніндегі бөлімінің жолдамасы бойынша шақырылушыларды қосымша медициналық тексеруден өткізу қамтамасыз етілсін, ол үшін бекітіліп берілген емдеу-профилактикалық ұйымдарда төсек – орынның қажетті санын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4)шақыру кезінде стационарлық емделуде жатқан шақырылушылар туралы мәліметті үш күннің ішінде Шалқар аудандық Қорғаныс істері жөніндегі бөліміне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Шалқар аудандық ішкі істер бөлімі бастығы (Қ. Ақшолақ 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кезінде шақыру қосында қоғамдық тәртіпті сақтау үшін екі адамнан тұратын полиция нарядын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міндеттілік және әскери қызметтен бас тартушы адамдарды іздестіру және ұстау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жеті күндік мерзім ішінде Қорғаныс істері жөніндегі бөліміне анықтама немесе алдын-ала тергеу жүргізіліп жатқан әскерге шақырылушылар туралы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 және меншік түріне қарамастан мекеме басшыларына әскерге шақырылушыларды іссапардан (еңбек демалысынан) шақырып алу, оларға хабарлауды ұйымдастыру және олардың шақыру қосына дер кезінде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Селолық округтер әкімдері,аудандық қорғаныс істері жөніндегі бөліміне әскерге шакырушыларға шақырылу туралы хабарлауды және осы шақыру бойынша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Шалқар аудандық жұмыспен қамту және әлеуметтік бағдарламалар бөлімі (И.Ерішов) аудандық шақыру учаскесіне азаматтарды әскери қызметке шақыру кезінде, ақылы қоғамдық жұмысқа қосымша адамдар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Азаматтарды әскери шақыруға дайындау және тіркеу пункті ретінде "Шалқар қаласындағы N 1 аула клубы" ММ-і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Шақыру комиссиясы мүшелерінің медициналық, техникалық қызметкерлердің атқарған кездерінде жұмыс орны, лауазымы және орташа айлық жалақысы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Желілік ішкі істер бөлімшесінің бастығынан (С.Ажигулов) шақырылушыларды темір жол көлігімен жөнелту кезінде қоғамдық тәртіпті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шараларды жүзеге асыруға байланысты шығындар жергілікті бюджет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Аудандық Қорғаныс істері жөніндегі бөлімінің бастығы А.Қоңыратбаев, аудан әкіміне 2009 жылдың 10-ші шілдесіне және 2010 жылдың 6 қаңтарына шақыру қорытындылары бойынша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 аппаратының жетекшісі Ж.Жанұзақовқа және Шалқар аудандық қорғаныс істері жөніндегі бөлімінің бастығы А.Қоңыратбаевқа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аудандық әділет басқармасында мемлекеттік тіркелуге тиісті, алғашқы ресми жарияланғаннан кейін күнтізбелік он күн өткен соң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 Р. Сыдықов.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