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000d" w14:textId="72f0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жерде тұратын және жұмыс істейтін білім беру ұйымдарының педагог қызметкерлеріне отын сатып алу үшін біржолғы әлеуметтік көмек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16 қазандағы N 26-149 шешімі. Алматы облысының Әділет департаменті Ақсу ауданының Әділет басқармасында 2009 жылы 27 қазанда N 2-4-94 тіркелді. Күші жойылды - Алматы облысы Ақсу аудандық мәслихатының 2012 жылғы 05 қарашадағы N 8-67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05.11.2012 N 8-67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"Білім туралы" Заңының 53-бабының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ауданының ауылдық жерде тұратын және жұмыс істейтін білім беру ұйымдарының педагог қызметкерлеріне бюджет қаражаты есебінен отын сатып алуға 5 айлық көрсеткіш мөлшерінде біржолғы әлеуметтік көмек төленсін.</w:t>
      </w:r>
      <w:r>
        <w:br/>
      </w:r>
      <w:r>
        <w:rPr>
          <w:rFonts w:ascii="Times New Roman"/>
          <w:b w:val="false"/>
          <w:i w:val="false"/>
          <w:color w:val="000000"/>
          <w:sz w:val="28"/>
        </w:rPr>
        <w:t>
</w:t>
      </w:r>
      <w:r>
        <w:rPr>
          <w:rFonts w:ascii="Times New Roman"/>
          <w:b w:val="false"/>
          <w:i w:val="false"/>
          <w:color w:val="000000"/>
          <w:sz w:val="28"/>
        </w:rPr>
        <w:t>
      2. Аудандық қаржы бөлімі мемлекеттік мекемесі әлеуметтік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әлеуметтік көмектің төленуін қамтамасыз етсін.</w:t>
      </w:r>
      <w:r>
        <w:br/>
      </w:r>
      <w:r>
        <w:rPr>
          <w:rFonts w:ascii="Times New Roman"/>
          <w:b w:val="false"/>
          <w:i w:val="false"/>
          <w:color w:val="000000"/>
          <w:sz w:val="28"/>
        </w:rPr>
        <w:t>
</w:t>
      </w:r>
      <w:r>
        <w:rPr>
          <w:rFonts w:ascii="Times New Roman"/>
          <w:b w:val="false"/>
          <w:i w:val="false"/>
          <w:color w:val="000000"/>
          <w:sz w:val="28"/>
        </w:rPr>
        <w:t>
      4. Ақсу аудандық мәслихатының 2007 жылғы 18 сәуірдегі "Ақсу ауданы бойынша ауылдық (селолық) жерлерде тұратын және жұмыс істейтін мемлекеттік білім беру ұйымдарының педагог қызметкерлеріне отын сатып алуға бюджет қаражаты есебінен әлеуметтік көмек беру туралы" 45-252 нөмірлі (Ақсу ауданының әділет басқармасында 2007 жылғы 26 сәуірде мемлекеттік тіркеу тізілімінде 2-4-46 нөмірімен тіркелген және аудандық "Ақсу өңірі" газетінде 2007 жылғы 12 мамырда N 20 (9351) санында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5. Осы шешім ресми түрде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