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1799" w14:textId="8441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азаматтарға Жеңіс күніне жыл сайынғы бір жолғы материалдық көмек көрсету туралы" қалалық мәслихаттың 2007 жылғы 4 сәуірдегі N 41/3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9 жылғы 22 сәуірдегі N 19/150 шешімі. Қарағанды облысы Балқаш қаласының Әділет басқармасында 2009 жылғы 05 мамырда N 8-4-141 тіркелді. Күші жойылды - Қарағанды облысы Балқаш қалалық мәслихатының 2010 жылғы 16 сәуірдегі N 29/2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лық мәслихатының 2010.04.16 N 29/22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мүгедектерiне және соларға теңестiрiлген адамдарға берiлетiн жеңiлдiктер мен оларды әлеуметтiк қорғау туралы"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N 41/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Жеңіс күніне жыл сайынғы бір жолғы материалдық көмек көрсету туралы" (нормативтік құқықтық актілерді мемлекеттік тіркеу Тізілімінде N 8-4-71 болып тіркелген, "Балқаш өңірі" газетінің 2007 жылғы 27 сәуірдегі N 37 санында, "Северное Прибалхашье" газетінің 2007 жылғы 27 сәуірдегі N 44-45 санында жарияланған), қалалық мәслихаттың 200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N 7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Жеңіс күніне жыл сайынғы бір жолғы материалдық көмек көрсету туралы" қалалық мәслихаттың 2007 жылғы 4 сәуірдегі N 41/399 шешіміне өзгерістер енгізу туралы" шешімімен өзгерістер енгізілген (нормативтік құқықтық актілерді мемлекеттік тіркеу Тізілімінде N 8-4-102 болып тіркелген, "Балқаш өңірі" газетінің 2008 жылғы 9 сәуірдегі N 28 санында, "Северное Прибалхашье" газетінің 2008 жылғы 9 сәуірдегі N 42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тармақтың 1 тармақшасында "10000" сандары "20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тың 2 тармақшасында "5000" сандары "100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жүктелсін (Е.Қ. Баймағанб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Қ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04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04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омпиева Ж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04.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