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52d6" w14:textId="8c95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топтардағы жұмыссыздарды еңбекпен қамту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2009 жылғы 28 мамырдағы N 23/06 қаулысы. Қарағанды облысы Балқаш қаласының Әділет басқармасында 2009 жылғы 25 маусымда N 8-4-147 тіркелді. Қолданылу мерзімінің аяқталуына байланысты күші жойылды - (Қарағанды облысы Балқаш қаласы әкімінің 2014 жылғы 31 қаңтардағы № 4-13/140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қаласы әкімінің 31.01.2014 № 4-13/140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жағдайды есепке ала отырып, жұмыспен қамту саясатын іске асыру және жұмыспен қамту саласында қосымша мемлекеттік кепілдіктермен қамтамасыз ету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қаласы тұрғындарының нысаналы топтарына жататын тұлғаларының мынадай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тұлғалар (1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Балқаш қаласының ұйымдары, кәсіпорындары, мекемелерінің саны немесе штатының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қатысушының орташа айлық аударымдар мөлшері жергілікті бюджеттен 15000 теңгеге жеткізілсін. Жұмыс берушінің елу пайыздық салымын ескере отырып, қатысушылардың орташа жалақысы айына 30000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жұмыспен қамту және әлеуметтік бағдарламалар бөлімі" мемлекеттік мекемесіне (Қ.Қ. Адамова):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 ұйымдастыруға жұмыс берушілермен екі жақтың міндеттері, жұмыс түрлері, көлемі және еңбекақы мөлшері, төлеу жағдайы, әлеуметтік жұмыс орындарын қаржыландыру көзі, жіберілетін жұмыссыздар саны көрсетілуімен келісім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қолданысқа енеді және 2009 жылдың 1 маусымнан 2009 жылдың 31 желтоқсанға дейін туындаған құқықтық қатынастарды реттейді.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Нысанғалиев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