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125" w14:textId="69cc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қаласының әкімдігінің 2009 жылғы 29 сәуірдегі N 09/01 қаулысы. Қарағанды облысы Сәтбаев қаласы Әділет басқармасында 2009 жылғы 27 мамырда N 8-6-81 тіркелді. Күші жойылды - Қарағанды облысы Сәтбаев қаласының әкімдігінің 2009 жылғы 14 қазандағы N 25/10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қаласының әкімдігінің 2009.10.14 N 25/10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"Қазақстан Республикасының Ауыл шаруашылығы министрлігі агроөнеркәсіптік кешеніндегі Мемлекеттік инспекция комитетінің Сәтбаев аумақтық инспекциясы" ММ бас мемлекеттік ветеринариялық инспекторының ұсынысы негізінде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қаласының аумағында жануарлардың жұқпалы ауруы – бруцеллез анықталған эпизоотия ошақтарында шектеу іс-шараларын енгізумен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Ауыл шаруашылығы министрлігі агроөнеркәсіптік кешендегі Мемлекеттік инспекция комитетінің Сәтбаев аумақтық инспекциясы" ММ бастығы (Ү.А. Айтпаев – келісім бойынша) жануарлардың жұқпалы ауруы - бруцеллездің тарауына жол бермеу және анықталған эпизоотия ошақтарында ветеринариялық-санитариялық қолайлы жағдайға қол жеткізу мақсатында қажетті ветеринариялық, әкімшілік-шаруашылық іс-шаралар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Ғабдулуахитовке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Сәтбаев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ММ бастығы                    Ү.А. Айтпаев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ж. 26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