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f927" w14:textId="6ddf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біржолғы талондардың құны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IV шақырылған XVII сессиясының 2009 жылғы 22 желтоқсандағы N 522/17 шешімі. Қарағанды облысы Шахтинск қаласының Әділет басқармасында 2010 жылғы 12 қаңтарда N 8-8-76 тіркелді. Күші жойылды - Қарағанды облысы Шахтинск қалалық мәслихатының XXVIII сессиясының 2010 жылғы 24 желтоқсандағы N 635/28 шешімімен</w:t>
      </w:r>
    </w:p>
    <w:p>
      <w:pPr>
        <w:spacing w:after="0"/>
        <w:ind w:left="0"/>
        <w:jc w:val="both"/>
      </w:pPr>
      <w:r>
        <w:rPr>
          <w:rFonts w:ascii="Times New Roman"/>
          <w:b w:val="false"/>
          <w:i/>
          <w:color w:val="800000"/>
          <w:sz w:val="28"/>
        </w:rPr>
        <w:t xml:space="preserve">      Ескерту. Күші жойылды - Қарағанды облысы Шахтинск қалалық мәслихатының XXVIII сессиясының 2010.12.24 N 635/28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жылға арналған Шахтинск қаласының және маңындағы кенттердің базарларында сатуды жүзеге асыратын тұлғаларға және кәсіпкерлік қызметі мезеттік сипаттағы тұлғаларға бір жолғы талондардың құны "Қазақстан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 мемлекеттік мекемесімен жүргізілген орташа күндік хронометраждық қадағалау мен зерттеу деректері негізінде 1, 2 қосымшаларға сәйкес белгіленсін.</w:t>
      </w:r>
      <w:r>
        <w:br/>
      </w:r>
      <w:r>
        <w:rPr>
          <w:rFonts w:ascii="Times New Roman"/>
          <w:b w:val="false"/>
          <w:i w:val="false"/>
          <w:color w:val="000000"/>
          <w:sz w:val="28"/>
        </w:rPr>
        <w:t>
</w:t>
      </w:r>
      <w:r>
        <w:rPr>
          <w:rFonts w:ascii="Times New Roman"/>
          <w:b w:val="false"/>
          <w:i w:val="false"/>
          <w:color w:val="000000"/>
          <w:sz w:val="28"/>
        </w:rPr>
        <w:t xml:space="preserve">
      2. Шахтинск қалалық Мәслихатының 2008 жылғы 25 желтоқсандағы ІХ сессиясының "2009 жылға арналған біржолғы талондардың құны туралы" (нормативтік құқықтық актілерін мемлекеттік тіркеу Тізілімінде N 8-8-64 тіркелді, 2009 жылғы 20 ақпандағы N 8 "Шахтинский вестник" газетінде жарияланған) N 434/9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Сессияның төрайымы                         Р. Елизарьева</w:t>
      </w:r>
    </w:p>
    <w:p>
      <w:pPr>
        <w:spacing w:after="0"/>
        <w:ind w:left="0"/>
        <w:jc w:val="both"/>
      </w:pPr>
      <w:r>
        <w:rPr>
          <w:rFonts w:ascii="Times New Roman"/>
          <w:b w:val="false"/>
          <w:i/>
          <w:color w:val="000000"/>
          <w:sz w:val="28"/>
        </w:rPr>
        <w:t>      Қалалық Мәслихаттың хатшысы                Ә. Сатова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ХVII сессиясының N 522/17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Шахтинск қаласының және маңындағы кенттердің базарларында сатуды жүзеге асыратын тұлғаларға бір 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2648"/>
        <w:gridCol w:w="2888"/>
        <w:gridCol w:w="2389"/>
        <w:gridCol w:w="2369"/>
      </w:tblGrid>
      <w:tr>
        <w:trPr>
          <w:trHeight w:val="1785" w:hRule="atLeast"/>
        </w:trPr>
        <w:tc>
          <w:tcPr>
            <w:tcW w:w="3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Мамандануы</w:t>
            </w: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Сауда орнының түрі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Сауда орнының көлемі шаршы метрде</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шаршы метр көлемге айлық есептеу көрсеткіш %</w:t>
            </w:r>
          </w:p>
        </w:tc>
      </w:tr>
      <w:tr>
        <w:trPr>
          <w:trHeight w:val="120" w:hRule="atLeast"/>
        </w:trPr>
        <w:tc>
          <w:tcPr>
            <w:tcW w:w="3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3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Шахтинск қаласы, "Орталық" базары, жеке кәсіпкер Петраков Г.Г.</w:t>
            </w:r>
          </w:p>
        </w:tc>
        <w:tc>
          <w:tcPr>
            <w:tcW w:w="26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азық-түлік</w:t>
            </w: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 сөресі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сүт сөресі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0" w:type="auto"/>
            <w:vMerge/>
            <w:tcBorders>
              <w:top w:val="nil"/>
              <w:left w:val="single" w:color="cfcfcf" w:sz="5"/>
              <w:bottom w:val="single" w:color="cfcfcf" w:sz="5"/>
              <w:right w:val="single" w:color="cfcfcf" w:sz="5"/>
            </w:tcBorders>
          </w:tcPr>
          <w:p/>
        </w:tc>
        <w:tc>
          <w:tcPr>
            <w:tcW w:w="26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өнеркәсіптік</w:t>
            </w: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3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Шахтинск қаласы, "26 квартал" базары, жеке кәсіпкер Петраков Г.Г.</w:t>
            </w:r>
          </w:p>
        </w:tc>
        <w:tc>
          <w:tcPr>
            <w:tcW w:w="26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азық-түлік</w:t>
            </w: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 сөресі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сүт сөресі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0" w:type="auto"/>
            <w:vMerge/>
            <w:tcBorders>
              <w:top w:val="nil"/>
              <w:left w:val="single" w:color="cfcfcf" w:sz="5"/>
              <w:bottom w:val="single" w:color="cfcfcf" w:sz="5"/>
              <w:right w:val="single" w:color="cfcfcf" w:sz="5"/>
            </w:tcBorders>
          </w:tcPr>
          <w:p/>
        </w:tc>
        <w:tc>
          <w:tcPr>
            <w:tcW w:w="26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өнеркәсіптік</w:t>
            </w: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3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Шахан поселкесі, жеке кәсіпкер Кошелев Ю.Н.</w:t>
            </w:r>
          </w:p>
        </w:tc>
        <w:tc>
          <w:tcPr>
            <w:tcW w:w="26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азық-түлік</w:t>
            </w: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 сөресі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сүт сөресі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0" w:type="auto"/>
            <w:vMerge/>
            <w:tcBorders>
              <w:top w:val="nil"/>
              <w:left w:val="single" w:color="cfcfcf" w:sz="5"/>
              <w:bottom w:val="single" w:color="cfcfcf" w:sz="5"/>
              <w:right w:val="single" w:color="cfcfcf" w:sz="5"/>
            </w:tcBorders>
          </w:tcPr>
          <w:p/>
        </w:tc>
        <w:tc>
          <w:tcPr>
            <w:tcW w:w="26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өнеркәсіптік</w:t>
            </w: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ХVII сессиясының N 522/17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Кәсіпкерлік қызметі мезеттік сипаттағы тұлғаларға бір жолғы талондардың бір күндегі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100"/>
        <w:gridCol w:w="5369"/>
      </w:tblGrid>
      <w:tr>
        <w:trPr>
          <w:trHeight w:val="165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р/н</w:t>
            </w:r>
          </w:p>
          <w:p>
            <w:pPr>
              <w:spacing w:after="20"/>
              <w:ind w:left="20"/>
              <w:jc w:val="both"/>
            </w:pPr>
            <w:r>
              <w:rPr>
                <w:rFonts w:ascii="Times New Roman"/>
                <w:b w:val="false"/>
                <w:i w:val="false"/>
                <w:color w:val="000000"/>
                <w:sz w:val="20"/>
              </w:rPr>
              <w:t>N</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түрлерінің атауы</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Эпизодикалық сипаттағы кәсіпкерлік қызмет тұлғаларға біржолғы талондардың бір күндегі құны, айлық есептеу көрсеткішінен %</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Сату (тұрақты үй-жайларда жүзеге асырылатын қызметтен басқасы):</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газеттер мен журналдар;</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тұқым, сондай-ақ отырғызу материалдары (тікпе көшет, көшет);</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бақша дақылдары;</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саяжай және үй жанындағы өсірілген тірі гүлдер;</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91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үй жанындағы ауыл шаруашылығы, бау, бау-бақша және саяжай учаскелерінің өнімдері;</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8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жануарлар мен құстарға арналған дайын жемшөп;</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9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сыпырғылар, сыпыртқылар, орман жидектері, бал, саңырауқұлақтар және балық.</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өндеу бойынша жеке тракторлар иелерінің қызмет көрсетулері.</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 жануарлары мен құстарды жаю.</w:t>
            </w:r>
          </w:p>
        </w:tc>
        <w:tc>
          <w:tcPr>
            <w:tcW w:w="5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