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05f2" w14:textId="7120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 халқының нысаналы топтарға жататын адамдарын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 әкімдігінің 2009 жылғы 26 мамырдағы N 13/6 қаулысы. Қарағанды облысы Балқаш қаласының Әділет басқармасында 2009 жылғы 26 маусымда N 8-4-148 тіркелді. Күші жойылды - Қарағанды облысы Приозерск қаласы әкімдігінің 2011 жылғы 9 наурыздағы N 5/14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Приозерск қаласы әкімдігінің 2011.03.09 N 5/14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еңбек рыногындағы жағдайды есепке ала отырып, жұмыспен қамту саясатын іске асыру және жұмыспен қамту саласында қосымша мемлекеттік кепілдіктермен қамтамасыз ету мақсатында, Приозерск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Приозерск қаласы халқының нысаналы топтарға жататын адамдардың келесі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ұзақ уақыт жұмыс істемейтін адамдар (1 жылдан астам);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оқу орындарының бітірушілері;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Приозерск қаласының ұйымдарың, кәсіпорындарының, мекемелерінің санының немесе штатының қысқартылуына байланысты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50 жастан асқан ерлер мен әйелдер.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"Приозерск қаласының жұмыспен қамту және әлеуметтік бағдарламалар бөлімі" мемлекеттік мекемесіне (З.А. Медетбекова) қосымша нысаналы топтарға жататын адамдарды жұмыспен қамтуға көмек көрсету және әлеуметтік қорғау шараларын уақытылы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Б.Ә. Қазиеваға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Приозерск қаласының әкімі                  Н. Бікіров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