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b02c" w14:textId="f14b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Қағидасы туралы" мәслихатының 2006 жылғы 6 қазандағы № 304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27 наурыздағы № 183 шешімі. Қостанай облысы Қостанай қаласының Әділет басқармасында 2009 жылғы 24 сәуірде № 9-1-125 тіркелді. Күші жойылды - Қостанай облысы Қостанай қаласы мәслихатының 2010 жылғы 31 наурыздағы № 276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мәслихатының 31.03.2010 № 276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Қағидасы туралы" мәслихаттың 2006 жылғы 6 қазандағы № 304 шешіміне (Нормативтiк құқықтық кесiмдердi мемлекеттiк тiркеу тiзiлiмiнде тiркелген № 9-1-58, 2006 жылғы 3 қарашадағы № 125 "Қостанай" газеті, бұрын "Тұрғын үй көмегін көрсету Қағидасы туралы" мәслихаттың 2006 жылғы 6 қазандағы № 304 шешіміне өзгерістер мен толықтырулар енгізу туралы" мәслихаттың 2007 жылғы 18 қаңтардағы № 330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Нормативтiк құқықтық кесiмдердi мемлекеттiк тiркеу тiзiлiмiнде тiркелген № 9-1-64, 2007 жылғы 1 наурыздағы № 17 "Қостанай" газеті, "Тұрғын үй көмегін көрсету Қағидасы туралы" мәслихаттың 2006 жылғы 6 қазандағы № 304 шешіміне өзгерістер мен толықтырулар енгізу туралы" мәслихаттың 2007 жылғы 14 желтоқсандағы № 31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Нормативтiк құқықтық кесiмдердi мемлекеттiк тiркеу тiзiлiмiнде тiркелген № 9-1-94, 2008 жылғы 5 ақпандағы № 9 "Қостанай" газеті, "Тұрғын үй көмегін көрсету Қағидасы туралы" мәслихаттың 2006 жылғы 6 қазандағы № 304 шешіміне өзгерістер енгізу туралы" мәслихаттың 2008 жылғы 22 мамырдағы № 94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Нормативтiк құқықтық кесiмдердi мемлекеттiк тiркеу тiзiлiмiнде тiркелген № 9-1-106, 2008 жылғы 24 маусымдағы № 48 "Қостанай" газеті, өзгерістер мен толықтырулар енгізілді)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Тұрғын үй көмегін көрсету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қуатына төлеу шығындарын өтеу нақты шығындар бойынша жүргізіледі, бірақ бір бөлмелі пәтерде - жүз он киловаттан, екі бөлмелі пәтерде – жүз жиырма киловаттан, үш бөлмелі пәтерде тұратын отбасына – жүз елу киловаттан көп болмау керек, электр су жылытқыштарын немесе электр плиталарын пайдаланатын отбасылар (азаматтар) үшін әр адамға қосымша қырық бес киловатт, бірақ нақты тұтынудан аспау қажет.";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 "Құжаттарды қабылдау ай бойы жүзеге асырылады, есептілік әр айдың 24-ші жұлдызына дайындалады." деген сөйлем "Құжаттарды қабылдау ай бойы жүзеге асырылады, есептілік келесі айдың 5-ші жұлдызына дайындалады, тағайындалған жәрдемақыны төлеу өткен ай үшін жасалады." деген сөйлеммен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"Алушы қайтыс болған жағдайда қайта есептеу қайтқан күнін қоса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29-тармақта "атаулы әлеуметтік көмегінен," деген сөздерден кейін "18 жасқа дейінгі балалары бар отбасыларға берілетін мемлекеттік балалар жәрдемақысынан,"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34-тармақта "Тұрғын үйді ұстау және коммуналдық қызметтеріне төлеуге" деген сөздерден кейін", телефон үшін абоненттік ақы тарифтерінің арттырылу өтемақысына"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Телефон үшін абоненттік ақы тарифтерінің арттырылу өтемақысы, алушының келісімі бойынша өтініш берушінің екінші деңгейдегі банкте жеке шотына немесе қызмет берушілерге аударылады.".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он күнтізбелік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С. Төкенов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жұмыспен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бастығы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В. Рубинский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бастығы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Л. Кураева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бастығы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Н. Дорошок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