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211" w14:textId="272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сауда қызметінің субъектілері үшін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21 сәуірдегі № 118 шешімі. Қостанай облысы Әулиекөл ауданының Әділет басқармасында 2009 жылғы 7 мамырда № 9-7-98 тіркелді. Күші жойылды - Қостанай облысы Әулиекөл ауданы мәслихатының 2013 жылғы 14 ақпандағы № 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мәслихатының 14.02.2013 № 69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қолданысқа енгізу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 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Әулиекөл ауданы бойынша салық басқармасының 2009 жылғы 17 сәуірдегі № 1395 хатының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Кәсіпкерлік қызметі дүркін-дүркін сипаттағы Қазақстан Республикасының азаматтары, оралмандар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Әулиекөл ауданы мәслихатының 2011.02.04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жарияланғаннан кейін күнтізбелік он күн өткеннен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Әулиекөл ауданының базар аумағындағы дүңгіршіктердегі, стационарлық үй-жайлардағы (оқшауланған блоктардағы) сауданы қоспағанда, Әулиекөл ауданының базарларында тауарлар өткізуді жүзеге асырушы Қазақстан Республикасының азаматтары, оралмандар, дара кәсіпкерлер мен заңды тұлғалар үшін сауда қызметінің біржолғы талондарының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Әулиекөл ауданы мәслихатының 2011.02.04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жарияланғаннан кейін күнтізбелік он күн өткеннен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Мәслихаттың 2005 жылғы 26 наурыздағы № 102 "Сауда қызметінің субъектілері үшін біржолғы талондардың құны туралы" шешімінің күші жойылды деп танылсын (нормативтік құқықтық актілерді мемлекеттік тіркеу Реестрінде 9-7-1 нөмірімен тіркелген, "Әулиекөл" газетінде 2005 жылғы 15 сәуірде жарияланған) бұрын мәслихаттың 2006 жылғы 23 ақпандағы № 174 "Мәслихаттың 2005 жылғы 26 наурыздағы № 102 "Сауда қызметінің субъектілері үшін біржолғы талондардың құны туралы"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Реестрінде 9-7-32 нөмірімен тіркелген, "Әулиекөл" газетінің № 12 санында 2006 жылғы 24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шешім оның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сегізінші сессиясының төрағасы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Әулиекөл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Жақанов Аманжол Жомартұлы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қызметі дүркін-дүркін сипаттағы</w:t>
      </w:r>
      <w:r>
        <w:br/>
      </w:r>
      <w:r>
        <w:rPr>
          <w:rFonts w:ascii="Times New Roman"/>
          <w:b/>
          <w:i w:val="false"/>
          <w:color w:val="000000"/>
        </w:rPr>
        <w:t>
жеке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Қостанай облысы Әулиекөл ауданы мәслихатының 2011.02.04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жарияланғаннан кейін күнтізбелік он күн өткеннен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26"/>
        <w:gridCol w:w="1742"/>
        <w:gridCol w:w="205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қызметтің түрі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талонның бір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күнгі 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</w:p>
        </w:tc>
      </w:tr>
      <w:tr>
        <w:trPr>
          <w:trHeight w:val="6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 (стационарлық үй-жайда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(екпелер, көшет),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бақшашылық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учаскелерінің өнімдерін,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жемдерін,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саңырауқұлақ,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меншікті трактор 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 шешіміне 2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базар аумағындағы</w:t>
      </w:r>
      <w:r>
        <w:br/>
      </w:r>
      <w:r>
        <w:rPr>
          <w:rFonts w:ascii="Times New Roman"/>
          <w:b/>
          <w:i w:val="false"/>
          <w:color w:val="000000"/>
        </w:rPr>
        <w:t>
дүңгіршіктердегі, стационарлық үй-жайлардағы</w:t>
      </w:r>
      <w:r>
        <w:br/>
      </w:r>
      <w:r>
        <w:rPr>
          <w:rFonts w:ascii="Times New Roman"/>
          <w:b/>
          <w:i w:val="false"/>
          <w:color w:val="000000"/>
        </w:rPr>
        <w:t>
(оқшауланған блоктардағы) сауданы қоспағанда,</w:t>
      </w:r>
      <w:r>
        <w:br/>
      </w:r>
      <w:r>
        <w:rPr>
          <w:rFonts w:ascii="Times New Roman"/>
          <w:b/>
          <w:i w:val="false"/>
          <w:color w:val="000000"/>
        </w:rPr>
        <w:t>
Әулиекөл ауданының базардарында тауарлар өткізуді</w:t>
      </w:r>
      <w:r>
        <w:br/>
      </w:r>
      <w:r>
        <w:rPr>
          <w:rFonts w:ascii="Times New Roman"/>
          <w:b/>
          <w:i w:val="false"/>
          <w:color w:val="000000"/>
        </w:rPr>
        <w:t>
жүзеге асырушы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
заңды тұлғалар үшін сауда қызметінің біржолғы</w:t>
      </w:r>
      <w:r>
        <w:br/>
      </w:r>
      <w:r>
        <w:rPr>
          <w:rFonts w:ascii="Times New Roman"/>
          <w:b/>
          <w:i w:val="false"/>
          <w:color w:val="000000"/>
        </w:rPr>
        <w:t>
талондарының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Қостанай облысы Әулиекөл ауданы мәслихатының 2011.02.04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жарияланғаннан кейін күнтізбелік он күн өткеннен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2940"/>
        <w:gridCol w:w="2791"/>
        <w:gridCol w:w="2283"/>
        <w:gridCol w:w="2708"/>
      </w:tblGrid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Рыноктың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тобы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Рыноктағы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(көтерме сауда)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(көтерме сауда)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"Төленгіт"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(әмбебап)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ұсталынған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