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532d" w14:textId="05a5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 жолғы талондардың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2009 жылғы 5 қарашадағы № 187 шешімі. Қостанай облысы Қарасу ауданының Әділет басқармасында 2009 жылғы 7 желтоқсанда № 9-13-97 тіркелді. Күші жойылды - Қостанай облысы Қарасу ауданы мәслихатының 2011 жылғы 21 қаңтардағы № 310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Ескерту. Күші жойылды - Қостанай облысы Қарасу ауданы мәслихатының 2011.01.21 № 310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"Салық және бюджетке төленетін басқа да міндетті төлемдер туралы" Қазақстан Республикасының Кодексін қолданысқа енгізу туралы" Қазақстан Республикасы 2008 жылғы 10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36-бабының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6-тармағының,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1-тармағына </w:t>
      </w:r>
      <w:r>
        <w:rPr>
          <w:rFonts w:ascii="Times New Roman"/>
          <w:b w:val="false"/>
          <w:i w:val="false"/>
          <w:color w:val="000000"/>
          <w:sz w:val="28"/>
        </w:rPr>
        <w:t>15)–тармақшасына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Қарасу ауданы бойынша салық басқармасы берген хронометраждық қадағалау мен зерттеу деректеріне сәйкес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Дүркін-дүркін сипаттағы қызметтерді жүзеге асыратын жеке тұлғаларға біржолғы талондар құны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Базар аумағындағы дүңгіршектердегі, стационарлық үй-жайлардағы (оқшауланған блоктардағы) сауданы қоспағанда, базарларда тауарлар сату, жұмыстар орындау, қызметтер көрсету жөніндегі қызметтерді жүзеге асыратын жеке тұлғалар, дара кәсіпкерлер мен заңды тұлғаларға бір жолғы талондар құны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оны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Қарасу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 төрағасы         В. Михель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 С. Қазиев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Салық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Қарасу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С.Ахметов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2009.11.05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5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187 шешіміне 1-қосымша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Дүркін-дүркін сипаттағы қызметтерді жүзеге</w:t>
      </w:r>
      <w:r>
        <w:br/>
      </w:r>
      <w:r>
        <w:rPr>
          <w:rFonts w:ascii="Times New Roman"/>
          <w:b/>
          <w:i w:val="false"/>
          <w:color w:val="000000"/>
        </w:rPr>
        <w:t>
асыратын жеке тұлғаларға бір жолғы талондар құны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6773"/>
        <w:gridCol w:w="339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түрлері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Талондардың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теңгедегі құны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(стационарлық үй-жайда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асырылатын қызметтерді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қоспағанда):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 мен құстар жемдерін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сыпыртқылар, сыпырғылар, 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жидегін, бал, саңырауқұлақ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құстарды бағу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трактор иелерінің көрсететін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5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187 шешіміне 2-қосымша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Базар аумағындағы дүңгіршектердегі, стационарлық</w:t>
      </w:r>
      <w:r>
        <w:br/>
      </w:r>
      <w:r>
        <w:rPr>
          <w:rFonts w:ascii="Times New Roman"/>
          <w:b/>
          <w:i w:val="false"/>
          <w:color w:val="000000"/>
        </w:rPr>
        <w:t>
үй-жайлардағы (оқшауланған блоктардағы) сауданы</w:t>
      </w:r>
      <w:r>
        <w:br/>
      </w:r>
      <w:r>
        <w:rPr>
          <w:rFonts w:ascii="Times New Roman"/>
          <w:b/>
          <w:i w:val="false"/>
          <w:color w:val="000000"/>
        </w:rPr>
        <w:t>
қоспағанда, базарларда тауарлар өткізу, жұмыстар</w:t>
      </w:r>
      <w:r>
        <w:br/>
      </w:r>
      <w:r>
        <w:rPr>
          <w:rFonts w:ascii="Times New Roman"/>
          <w:b/>
          <w:i w:val="false"/>
          <w:color w:val="000000"/>
        </w:rPr>
        <w:t>
орындау, қызметтер көрсету жөніндегі қызметтерді</w:t>
      </w:r>
      <w:r>
        <w:br/>
      </w:r>
      <w:r>
        <w:rPr>
          <w:rFonts w:ascii="Times New Roman"/>
          <w:b/>
          <w:i w:val="false"/>
          <w:color w:val="000000"/>
        </w:rPr>
        <w:t>
жүзеге асыратын жеке тұлғалар, дара кәсіпкерлер</w:t>
      </w:r>
      <w:r>
        <w:br/>
      </w:r>
      <w:r>
        <w:rPr>
          <w:rFonts w:ascii="Times New Roman"/>
          <w:b/>
          <w:i w:val="false"/>
          <w:color w:val="000000"/>
        </w:rPr>
        <w:t>
мен заңды тұлғаларға бір жолғы талондар құны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7433"/>
        <w:gridCol w:w="2693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түрлері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Талондардың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теңгедегі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құны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тауарларын сату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Автодүкеннен сауда сату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Жаймадан сауда сату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сөреден сауда сату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тауарларын сату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Автодүкеннен сауда сату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Жаймадан сауда сату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сөреден сауда сату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өнімдерін сату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