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18f7c" w14:textId="f818f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жерде жұмыс істейтін әлеуметтік қамсыздандыру, білім беру, мәдениет және спорт мамандарына жиырма бес процентке жоғары лауазымдық жалақылар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2009 жылғы 22 желтоқсандағы № 259 шешімі. Қостанай облысы Меңдіқара ауданының Әділет басқармасында 2009 жылғы 30 желтоқсанда № 9-15-120 тіркелді. Күші жойылды - Қостанай облысы Мендіқара ауданы мәслихатының 2013 жылғы 25 қазандағы № 184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Мендіқара ауданы мәслихатының 25.10.2013 </w:t>
      </w:r>
      <w:r>
        <w:rPr>
          <w:rFonts w:ascii="Times New Roman"/>
          <w:b w:val="false"/>
          <w:i w:val="false"/>
          <w:color w:val="ff0000"/>
          <w:sz w:val="28"/>
        </w:rPr>
        <w:t>№ 184</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2005 жылғы 8 шілдедегі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4-тармағын</w:t>
      </w:r>
      <w:r>
        <w:rPr>
          <w:rFonts w:ascii="Times New Roman"/>
          <w:b w:val="false"/>
          <w:i w:val="false"/>
          <w:color w:val="000000"/>
          <w:sz w:val="28"/>
        </w:rPr>
        <w:t xml:space="preserve"> орындау мақсатында, сондай-ақ 2001 жылғы 23 қаңтардағы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Меңдіқара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Ауылдық (селолық) жерде жұмыс істейтін әлеуметтік қамсыздандыру, білім беру, мәдениет және спорт мамандарына қалалық жағдайда қызметтің осы түрімен айналысатын мамандардың жалақыларымен және ставкаларымен салыстырғанда арналған аудандық бюджет қаражаты есебінен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В. Леонов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Қостанай облысы Меңдіқара ауданы</w:t>
      </w:r>
      <w:r>
        <w:br/>
      </w:r>
      <w:r>
        <w:rPr>
          <w:rFonts w:ascii="Times New Roman"/>
          <w:b w:val="false"/>
          <w:i w:val="false"/>
          <w:color w:val="000000"/>
          <w:sz w:val="28"/>
        </w:rPr>
        <w:t>
</w:t>
      </w:r>
      <w:r>
        <w:rPr>
          <w:rFonts w:ascii="Times New Roman"/>
          <w:b w:val="false"/>
          <w:i/>
          <w:color w:val="000000"/>
          <w:sz w:val="28"/>
        </w:rPr>
        <w:t>      "Меңдіқара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Г. Айсенова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