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49a9a" w14:textId="9949a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нысаналы тобын және 2009 жылы олардың жұмыспен қамтылуы мен әлеуметтік қорғалуына жәрдемдесу жөніндегі шараларды анықтау туралы" әкімдігінің 2009 жылғы 16 наурыздағы № 58 қаулысына толықтыру енгізу туралы</w:t>
      </w:r>
    </w:p>
    <w:p>
      <w:pPr>
        <w:spacing w:after="0"/>
        <w:ind w:left="0"/>
        <w:jc w:val="both"/>
      </w:pPr>
      <w:r>
        <w:rPr>
          <w:rFonts w:ascii="Times New Roman"/>
          <w:b w:val="false"/>
          <w:i w:val="false"/>
          <w:color w:val="000000"/>
          <w:sz w:val="28"/>
        </w:rPr>
        <w:t>Қостанай облысы Ұзынкөл ауданы әкімдігінің 2009 жылғы 27 мамырдағы № 132 қаулысы. Қостанай облысы Ұзынкөл ауданының Әділет басқармасында 2009 жылғы 19 маусымда № 9-19-104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"Халықты жұмыспен қамту туралы" Қазақстан Республикасының 2001 жылғы 23 қаңтардағы </w:t>
      </w:r>
      <w:r>
        <w:rPr>
          <w:rFonts w:ascii="Times New Roman"/>
          <w:b w:val="false"/>
          <w:i w:val="false"/>
          <w:color w:val="000000"/>
          <w:sz w:val="28"/>
        </w:rPr>
        <w:t xml:space="preserve">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Заңының </w:t>
      </w:r>
      <w:r>
        <w:rPr>
          <w:rFonts w:ascii="Times New Roman"/>
          <w:b w:val="false"/>
          <w:i w:val="false"/>
          <w:color w:val="000000"/>
          <w:sz w:val="28"/>
        </w:rPr>
        <w:t>31 бабына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28 бабына,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Ұзынкөл ауданының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"Халықтың нысаналы тобын және 2009 жылы олардың жұмыспен қамтылуы мен әлеуметтік қорғалуына жәрдемдесу жөніндегі шараларды анықтау туралы" (нормативтік құқықтық кесімдердің мемлекеттік тіркеу Тізілімінде № 9-19-94 тіркелген, 2009 жылғы 16 сәуірде "Нұрлы жол" газетінде жарияланған) әкімдігінің 2009 жылғы 16 наурыздағы № 58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r>
        <w:br/>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келесі мазмұндағы 14) тармақшамен толықтырылсын:</w:t>
      </w:r>
      <w:r>
        <w:br/>
      </w:r>
      <w:r>
        <w:rPr>
          <w:rFonts w:ascii="Times New Roman"/>
          <w:b w:val="false"/>
          <w:i w:val="false"/>
          <w:color w:val="000000"/>
          <w:sz w:val="28"/>
        </w:rPr>
        <w:t>
      "14) жұмыс берушінің таратылуына, қызметкерлердің штатын немесе санын қысқартуға байланысты босатылған тұлғалар, толық емес жұмыс уақыты режимінде айналысатын тұлғалар".</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кейін он күнтізбелік күн өткен соң қолданысқа енгізіледі.</w:t>
      </w:r>
    </w:p>
    <w:p>
      <w:pPr>
        <w:spacing w:after="0"/>
        <w:ind w:left="0"/>
        <w:jc w:val="both"/>
      </w:pPr>
      <w:r>
        <w:rPr>
          <w:rFonts w:ascii="Times New Roman"/>
          <w:b w:val="false"/>
          <w:i/>
          <w:color w:val="000000"/>
          <w:sz w:val="28"/>
        </w:rPr>
        <w:t>      Ұзынкөл</w:t>
      </w:r>
      <w:r>
        <w:br/>
      </w:r>
      <w:r>
        <w:rPr>
          <w:rFonts w:ascii="Times New Roman"/>
          <w:b w:val="false"/>
          <w:i w:val="false"/>
          <w:color w:val="000000"/>
          <w:sz w:val="28"/>
        </w:rPr>
        <w:t>
</w:t>
      </w:r>
      <w:r>
        <w:rPr>
          <w:rFonts w:ascii="Times New Roman"/>
          <w:b w:val="false"/>
          <w:i/>
          <w:color w:val="000000"/>
          <w:sz w:val="28"/>
        </w:rPr>
        <w:t>      ауданының әкiмi                            А. Сейфуллин</w:t>
      </w:r>
    </w:p>
    <w:p>
      <w:pPr>
        <w:spacing w:after="0"/>
        <w:ind w:left="0"/>
        <w:jc w:val="both"/>
      </w:pPr>
      <w:r>
        <w:rPr>
          <w:rFonts w:ascii="Times New Roman"/>
          <w:b w:val="false"/>
          <w:i/>
          <w:color w:val="000000"/>
          <w:sz w:val="28"/>
        </w:rPr>
        <w:t>      </w:t>
      </w:r>
      <w:r>
        <w:rPr>
          <w:rFonts w:ascii="Times New Roman"/>
          <w:b w:val="false"/>
          <w:i w:val="false"/>
          <w:color w:val="000000"/>
          <w:sz w:val="28"/>
        </w:rPr>
        <w:t>КЕЛІСІЛДІ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