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03cc9" w14:textId="8403c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бойынша жер үсті су көздерінің ресурстарын пайдаланғаны үшін 2009 жылға арналған төлемақы мөлшерлемелері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2009 жылғы 6 ақпандағы N 162/13 шешімі. Павлодар облысының Әділет департаментінде 2009 жылғы 13 ақпанда N 3131 тіркелген. Күші жойылды - Павлодар облыстық мәслихатының 2011 жылғы 16 ақпандағы N 352/32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Павлодар облыстық мәслихатының 2011.02.16 N 352/32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 Қазақстан Республикасындағы жергiлiктi мемлекеттiк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</w:t>
      </w:r>
      <w:r>
        <w:rPr>
          <w:rFonts w:ascii="Times New Roman"/>
          <w:b w:val="false"/>
          <w:i w:val="false"/>
          <w:color w:val="000000"/>
          <w:sz w:val="28"/>
        </w:rPr>
        <w:t>6-бабының 5-тармағына, "Салықтар және бюджетке төленетiн басқа мiндеттi төлемдер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Кодексiнiң </w:t>
      </w:r>
      <w:r>
        <w:rPr>
          <w:rFonts w:ascii="Times New Roman"/>
          <w:b w:val="false"/>
          <w:i w:val="false"/>
          <w:color w:val="000000"/>
          <w:sz w:val="28"/>
        </w:rPr>
        <w:t>487-бабына, Су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 </w:t>
      </w:r>
      <w:r>
        <w:rPr>
          <w:rFonts w:ascii="Times New Roman"/>
          <w:b w:val="false"/>
          <w:i w:val="false"/>
          <w:color w:val="000000"/>
          <w:sz w:val="28"/>
        </w:rPr>
        <w:t xml:space="preserve">38-бабының 5)тармақшасына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бойынша жер үсті су көздерінің ресурстарын пайдаланғаны үшін 2009 жылға арналған төлемақы мөлшерлемелері көрсетiлген шешiмнiң қосымшасына сәйкес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ресми жарияланған күннен кейін он күнтізбелік күн өткен соң қолданысқа енгізіледі және 2009 жылдың 1-қаңтарынан пайда болатын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шешiмнiң орындалуын бақылау облыстық мәслихаттың экология және қоршаған ортаны қорғау мәселелерi жөнiндегi тұрақты комиссиясына жүктелсiн.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мәслихаттың хатшысы               Р. Гафуров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сайланған XIII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6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162/13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бойынша 2009 жылға арналған жер үсті су </w:t>
      </w:r>
      <w:r>
        <w:br/>
      </w:r>
      <w:r>
        <w:rPr>
          <w:rFonts w:ascii="Times New Roman"/>
          <w:b/>
          <w:i w:val="false"/>
          <w:color w:val="000000"/>
        </w:rPr>
        <w:t xml:space="preserve">
көздерінің ресурстарын пайдаланғаны үшін төленетін </w:t>
      </w:r>
      <w:r>
        <w:br/>
      </w:r>
      <w:r>
        <w:rPr>
          <w:rFonts w:ascii="Times New Roman"/>
          <w:b/>
          <w:i w:val="false"/>
          <w:color w:val="000000"/>
        </w:rPr>
        <w:t xml:space="preserve">
төлемақы мөлшерлемелері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533"/>
        <w:gridCol w:w="2153"/>
        <w:gridCol w:w="1693"/>
        <w:gridCol w:w="1653"/>
      </w:tblGrid>
      <w:tr>
        <w:trPr>
          <w:trHeight w:val="285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</w:p>
        </w:tc>
        <w:tc>
          <w:tcPr>
            <w:tcW w:w="4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су пайдалану түрлері 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Өлшем бірлігі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Мөлшерлемелер 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тиын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үй-пайдалану және коммуналдық қызметтер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текше метр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4,98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жылу энергетикасын қоса алғанда (өндірістік қажеттіліктер)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текше метр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14,32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текше метр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4,03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көздерінің суын пайдаланатын тоған шаруашылықтары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текше метр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4,03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көздерінен су алмайтын су қоймаларында балық өсірумен айналысатын балық шаруашылықтары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өнімнің тоннасы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101,74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көліктері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т.км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