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27c8" w14:textId="2412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көрсететін жеке кәсіпкерлер мен заңды тұлғалар үшін белгіленген салық ставкасын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2009 жылғы 31 наурыздағы N 112/15 шешімі. Павлодар облысы Ақсу қаласының Әділет басқармасында 2009 жылғы 20 сәуірде N 107 тіркелген. Күші жойылды - Павлодар облысы Ақсу қалалық мәслихатының 2013 жылғы 13 қарашадағы N 167/22 шешімімен</w:t>
      </w:r>
    </w:p>
    <w:p>
      <w:pPr>
        <w:spacing w:after="0"/>
        <w:ind w:left="0"/>
        <w:jc w:val="both"/>
      </w:pPr>
      <w:r>
        <w:rPr>
          <w:rFonts w:ascii="Times New Roman"/>
          <w:b w:val="false"/>
          <w:i w:val="false"/>
          <w:color w:val="ff0000"/>
          <w:sz w:val="28"/>
        </w:rPr>
        <w:t>      Ескерту. Күші жойылды - Павлодар облысы Ақсу қалалық мәслихатының 13.11.2013 N 167/22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6-бабына, Қазақстан Республикасының 2008 жылғы міндетті төлемдер туралы" </w:t>
      </w:r>
      <w:r>
        <w:rPr>
          <w:rFonts w:ascii="Times New Roman"/>
          <w:b w:val="false"/>
          <w:i w:val="false"/>
          <w:color w:val="000000"/>
          <w:sz w:val="28"/>
        </w:rPr>
        <w:t>Кодексінің</w:t>
      </w:r>
      <w:r>
        <w:rPr>
          <w:rFonts w:ascii="Times New Roman"/>
          <w:b w:val="false"/>
          <w:i w:val="false"/>
          <w:color w:val="000000"/>
          <w:sz w:val="28"/>
        </w:rPr>
        <w:t xml:space="preserve"> (Салық Кодексі) 422-бабының 2 тармағына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Қызмет көрсететін жеке кәсіпкерлер мен заңды тұлғалар үшін белгіленген салық ставкасы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Қалалық мәслихаттың 2005 жылғы 23 ақпандағы "Ойын автоматтарына қызмет көрсететін кәсіпкерлік қызметтің жеке түрлеріне арнайы салық пен акциздер тәртібін қолданатын заңды тұлғалар мен жеке кәсіпкерлер үшін белгіленген жиынтық салығының ұтыс мөлшерін бекіту туралы" N 88/12 (нормативтік құқықтық актілер мемлекеттік тіркеу Реестірінде N 2903 болып тіркелген, 2005 жылдың 17.03 күні қалалық "Ақжол - Новый путь" газетінің 12 нөмірінде жарияланған), 2005 жылғы 23 қарашадағы "Қалалық мәслихаттың 2005 жылғы 23 ақпандағы "Ойын автоматтарына қызмет көрсететін кәсіпкерлік қызметтің жеке түрлеріне арнайы салық пен акциздер тәртібін қолданатын заңды тұлғалар мен жеке кәсіпкерлер үшін белгіленген жиынтық салығының ұтыс мөлшерін бекіту туралы" N 88/12 шешіміне өзгеріс енгізу туралы" N 147/20 (нормативтік құқықтық актілер мемлекеттік тіркеу Реестірінде N 12-2-19 болып тіркелген, 2005 жылдың 23.12 күні қалалық "Ақжол - Новый путь" газетінің 52 нөмірінде жарияланған), 2007 жылдың 5 ақпандағы "Қалалық мәслихаттың 2005 жылғы 23 ақпандағы "Ойын автоматтарына қызмет көрсететін кәсіпкерлік қызметтің жеке түрлеріне арнайы салық пен акциздер тәртібін қолданатын заңды тұлғалар мен жеке кәсіпкерлер үшін белгіленген жиынтық салығының ұтыс мөлшерін бекіту туралы" N 88/12 шешіміне толықтыру енгізу туралы" N 238/32 (нормативтік құқықтық актілер тіркеу мемлекеттік Реестірінде N 12-2-61 болып тіркелген, 2005 жылдың 21.03. күні қалалық "Ақжол - Новый путь" газетінің 13 нөмірінде жарияланған), 2005 жылғы 14 желтоқсандағы "Ақша ұтысынсыз ойын үстелдеріне (бильярд) қызмет көрсететін кәсіпкерлік қызметтің жеке түрлеріне арнайы салық тәртібін қолданатын заңды тұлғалар мен жеке кәсіпкерлер үшін белгілеген жиынтық салығының ұтыс мөлшерін бекіту туралы" (нормативтік құқықтық актілер мемлекеттік тіркеу Реестірінде N 12-2-23 болып тіркелген, 2006 жылдың 01. 01. күні қалалық "Ақжол - Новый путь" газетінің N 1 жарияланған) N 155/22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рет ресми жарияланғаннан кейін 10 күнтізбелік күннен соң күшіне енеді.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жоспар және бюджет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А. Титаренко</w:t>
      </w:r>
    </w:p>
    <w:p>
      <w:pPr>
        <w:spacing w:after="0"/>
        <w:ind w:left="0"/>
        <w:jc w:val="both"/>
      </w:pPr>
      <w:r>
        <w:rPr>
          <w:rFonts w:ascii="Times New Roman"/>
          <w:b w:val="false"/>
          <w:i/>
          <w:color w:val="000000"/>
          <w:sz w:val="28"/>
        </w:rPr>
        <w:t>      Қалалық мәслихаттың хатшысы                М. Омарғалиев</w:t>
      </w:r>
    </w:p>
    <w:bookmarkStart w:name="z6" w:id="1"/>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31 наурыздағы N 112/15 шешіміне</w:t>
      </w:r>
      <w:r>
        <w:br/>
      </w:r>
      <w:r>
        <w:rPr>
          <w:rFonts w:ascii="Times New Roman"/>
          <w:b w:val="false"/>
          <w:i w:val="false"/>
          <w:color w:val="000000"/>
          <w:sz w:val="28"/>
        </w:rPr>
        <w:t xml:space="preserve">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объекті</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 ставкасы (айлық есеп көрсеткіштері бойынша)</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 үшін пайдалыналатын дербес компьютерлерге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айға 2 (екі) айлық есептік көрсеткіш</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үстеліне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айға 3 (үш) айлық есептік көрсеткіш</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