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4bd9" w14:textId="18f4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21 желтоқсандағы "Қала аумағы мен Ақсу қаласының әкімшілік бағынысындағы елді мекендер құрылысының Ережелері туралы" N 26/5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2009 жылғы 29 шілдедегі N 134/17 шешімі. Павлодар облысы Ақсу қаласының Әділет басқармасында 2009 жылғы 27 тамызда N 12-2-115 тіркелген. Күші жойылды - Павлодар облысы Ақсу қалалық мәслихатының 2014 жылғы 20 ақпандағы N 199/28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20.02.2014 N 199/28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2001 жылғы 16 шілдедегі "Қазақстан Республикасындағы сәулет, қала құрылысы және құрылыс қызметі туралы" Заңының 25-бабының </w:t>
      </w:r>
      <w:r>
        <w:rPr>
          <w:rFonts w:ascii="Times New Roman"/>
          <w:b w:val="false"/>
          <w:i w:val="false"/>
          <w:color w:val="000000"/>
          <w:sz w:val="28"/>
        </w:rPr>
        <w:t>3 тармағының</w:t>
      </w:r>
      <w:r>
        <w:rPr>
          <w:rFonts w:ascii="Times New Roman"/>
          <w:b w:val="false"/>
          <w:i w:val="false"/>
          <w:color w:val="000000"/>
          <w:sz w:val="28"/>
        </w:rPr>
        <w:t xml:space="preserve"> 3) тармақшасы негізінде,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2007 жылғы 21 желтоқсандағы "Қала аумағы мен Ақсу қаласының әкімшілік бағынысындағы елді мекендер құрылысының Ережелері туралы" N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12-2-79 тіркелген, "Ақжол"-"Новый путь" газетінде 2008 жылдың 21 ақпанында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Ереженің 9 тармағы "жер телімдерін немесе жер телімдерін жалгерлікке беру құқығы (жаңа жер бөлу), Ақсу қаласы аумағында мемлекеттік меншікте тұрған және кәсіпкерлік қызмет объектілерін салу үшін жер учаскелеріне қарасты құқық заңнамамен белгіленген тәртіпте сауда–саттықта жүзеге асырылады" деген абзацпен толықтырылсын;</w:t>
      </w:r>
      <w:r>
        <w:br/>
      </w:r>
      <w:r>
        <w:rPr>
          <w:rFonts w:ascii="Times New Roman"/>
          <w:b w:val="false"/>
          <w:i w:val="false"/>
          <w:color w:val="000000"/>
          <w:sz w:val="28"/>
        </w:rPr>
        <w:t>
</w:t>
      </w:r>
      <w:r>
        <w:rPr>
          <w:rFonts w:ascii="Times New Roman"/>
          <w:b w:val="false"/>
          <w:i w:val="false"/>
          <w:color w:val="000000"/>
          <w:sz w:val="28"/>
        </w:rPr>
        <w:t>
      Ереженің 51 тармағы алынып тасталсын;</w:t>
      </w:r>
      <w:r>
        <w:br/>
      </w:r>
      <w:r>
        <w:rPr>
          <w:rFonts w:ascii="Times New Roman"/>
          <w:b w:val="false"/>
          <w:i w:val="false"/>
          <w:color w:val="000000"/>
          <w:sz w:val="28"/>
        </w:rPr>
        <w:t>
</w:t>
      </w:r>
      <w:r>
        <w:rPr>
          <w:rFonts w:ascii="Times New Roman"/>
          <w:b w:val="false"/>
          <w:i w:val="false"/>
          <w:color w:val="000000"/>
          <w:sz w:val="28"/>
        </w:rPr>
        <w:t>
      Ереженің 108 тармақтағы "сондай-ақ қолданылып жүрген автотұрақтардағы жаппаларды жайғастыруға"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Ереженің 114 тармақтағы "павильондардан басқасын" деген сөздерден кейін "және киосктер" деген сөзермен толықтырылсын, "газет және гүлдерді" деген сөздерден кейін "көкөніс және сүт өнімдерін сату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Л. Мартынова</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