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90eb" w14:textId="9c79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кәсібі білім беретін оқу орындарының түлектері -  жастарды әлеуметтік корғау жөніндегі қосымша шараларды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2009 жылғы 22 маусымдағы N 188/5 қаулысы. Павлодар облысы Качир ауданының Әділет басқармасында 2009 жылғы 3 шілдеде N 12-8-73 тіркелген. Күші жойылды - Павлодар облысы Качир аудандық әкімдігінің 2012 жылғы 15 маусымдағы N 228/11 қаулысымен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15.06.2012 N 228/11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17 мамырдағы Еңбек </w:t>
      </w:r>
      <w:r>
        <w:rPr>
          <w:rFonts w:ascii="Times New Roman"/>
          <w:b w:val="false"/>
          <w:i w:val="false"/>
          <w:color w:val="000000"/>
          <w:sz w:val="28"/>
        </w:rPr>
        <w:t>кодексінің</w:t>
      </w:r>
      <w:r>
        <w:rPr>
          <w:rFonts w:ascii="Times New Roman"/>
          <w:b w:val="false"/>
          <w:i w:val="false"/>
          <w:color w:val="000000"/>
          <w:sz w:val="28"/>
        </w:rPr>
        <w:t xml:space="preserve"> 120-бабына,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14)-тармақшасына,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5-бабы 2-тармағына, Қазақстан Республикасының 2004 жылғы 7 шілдедегі "Қазақстан Республикасындағы мемлекеттік жастар саясаты туралы" Заңының 5-бабы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-тармақшаларына сәйкес, тұрғындарды жұмыспен қамтуда жәрдемдесу жөніндегі шараларды кеңейту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Жастарды – бастауыш, орта және жоғары кәсіптік білім беретін оқу орындарының түлектерін әлеуметтік қорғау жөніндегі қосымша шарасы ретінде – Жастар практикасына жұмысқа орналастыру болып белгіленсін.</w:t>
      </w:r>
    </w:p>
    <w:bookmarkEnd w:id="0"/>
    <w:bookmarkStart w:name="z3" w:id="1"/>
    <w:p>
      <w:pPr>
        <w:spacing w:after="0"/>
        <w:ind w:left="0"/>
        <w:jc w:val="both"/>
      </w:pPr>
      <w:r>
        <w:rPr>
          <w:rFonts w:ascii="Times New Roman"/>
          <w:b w:val="false"/>
          <w:i w:val="false"/>
          <w:color w:val="000000"/>
          <w:sz w:val="28"/>
        </w:rPr>
        <w:t>
      2. "Качир ауданының жұмыспен қамту және әлеуметтік бағдарламалар бөлімі" мемлекеттік мекемесі (бұдан әрі - Өкілетті орган) еңбек нарығында пайда болған жағдайды және жұмыссыз жастардың құрамын ескере отырып, бастауыш, орта және жоғары кәсіптік білім беретін оқу орындарының (бұдан әрі – Кәсіптік оқу орындары) түлектерін Жастар практикасына жіберу үшін олардың санын белгілейді.</w:t>
      </w:r>
      <w:r>
        <w:br/>
      </w:r>
      <w:r>
        <w:rPr>
          <w:rFonts w:ascii="Times New Roman"/>
          <w:b w:val="false"/>
          <w:i w:val="false"/>
          <w:color w:val="000000"/>
          <w:sz w:val="28"/>
        </w:rPr>
        <w:t>
</w:t>
      </w:r>
      <w:r>
        <w:rPr>
          <w:rFonts w:ascii="Times New Roman"/>
          <w:b w:val="false"/>
          <w:i w:val="false"/>
          <w:color w:val="000000"/>
          <w:sz w:val="28"/>
        </w:rPr>
        <w:t>
      3. Өкілетті органға меншік нысанына қарамастан (келісім бойынша) ауданның кәсіпорындарында, мекемелерінде және ұйымдарында (бұдан әрі – Жұмыс беруші) Жастар практикасын өткізуді ұйымдастыру ұсынылсын. Өкілетті орган Жұмыс берушілермен келісім шарт негізінде әрекеттеседі. Келісім шартта жұмысқа қабылданатын жұмыссыздар санын, Жұмыс беруші қызметке қабылдайтын кәсіптер (мамандықтар) тізбесін, қажетті жағдайда қосымша кәсіптік дайындықты, Жастар практикасы қатысушыларын мамандықтарына сәйкес кәсіртік білім, іскерлік пен дағдылармен қамтамасыз ету міндеттемелерін көздейді.</w:t>
      </w:r>
      <w:r>
        <w:br/>
      </w:r>
      <w:r>
        <w:rPr>
          <w:rFonts w:ascii="Times New Roman"/>
          <w:b w:val="false"/>
          <w:i w:val="false"/>
          <w:color w:val="000000"/>
          <w:sz w:val="28"/>
        </w:rPr>
        <w:t>
      Жастар практикасы шеңберінде жұмыссыздарға – кәсіптік оқу орындарының түлектеріне уақытша жұмыс орындарын ұсынуға тілек білдірген Жұмыс беруші Өкілетті органмен тиесілі келісім шарт жасайды.</w:t>
      </w:r>
      <w:r>
        <w:br/>
      </w:r>
      <w:r>
        <w:rPr>
          <w:rFonts w:ascii="Times New Roman"/>
          <w:b w:val="false"/>
          <w:i w:val="false"/>
          <w:color w:val="000000"/>
          <w:sz w:val="28"/>
        </w:rPr>
        <w:t>
</w:t>
      </w:r>
      <w:r>
        <w:rPr>
          <w:rFonts w:ascii="Times New Roman"/>
          <w:b w:val="false"/>
          <w:i w:val="false"/>
          <w:color w:val="000000"/>
          <w:sz w:val="28"/>
        </w:rPr>
        <w:t>
      4. Алған мамандығы бойынша тәжірибесі жоқ кәсіптік оқу орындарының түлектері оқуын аяқтағаннан кейін 12 ай ішінде Жастар практикасына қатысуға құқығы бар. Жастар практикасын өту мерзімі алты айдан аспау қажет.</w:t>
      </w:r>
      <w:r>
        <w:br/>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жергілікті бюджеттің қаражаты, республикалық бюджеттің нысаналы трансферттері есебінен жүргізіледі.</w:t>
      </w:r>
      <w:r>
        <w:br/>
      </w:r>
      <w:r>
        <w:rPr>
          <w:rFonts w:ascii="Times New Roman"/>
          <w:b w:val="false"/>
          <w:i w:val="false"/>
          <w:color w:val="000000"/>
          <w:sz w:val="28"/>
        </w:rPr>
        <w:t>
      Жастар практикасына қатысушылардың еңбегіне төлеу Өкілетті органмен нақтылы істелінген уақыт үшін ағымдағы жылға Қазақстан Республикасының заңнамасында белгіленген ең аз еңбек ақының мөлшерде жүргізіледі.</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ffff"/>
          <w:sz w:val="28"/>
        </w:rPr>
        <w:t>п</w:t>
      </w:r>
      <w:r>
        <w:rPr>
          <w:rFonts w:ascii="Times New Roman"/>
          <w:b w:val="false"/>
          <w:i w:val="false"/>
          <w:color w:val="000000"/>
          <w:sz w:val="28"/>
        </w:rPr>
        <w:t>Осы қаулының орындалуын бақылау аудан әкімінің орынбасары А.  Мардановаға жүктелсін.</w:t>
      </w:r>
    </w:p>
    <w:bookmarkEnd w:id="1"/>
    <w:p>
      <w:pPr>
        <w:spacing w:after="0"/>
        <w:ind w:left="0"/>
        <w:jc w:val="both"/>
      </w:pPr>
      <w:r>
        <w:rPr>
          <w:rFonts w:ascii="Times New Roman"/>
          <w:b w:val="false"/>
          <w:i/>
          <w:color w:val="000000"/>
          <w:sz w:val="28"/>
        </w:rPr>
        <w:t>      Аудан әкімі                                Б. Бақауов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