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d753" w14:textId="389d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6-сайлау округі бойынша шығып қалған депутаттың орнына ІV cайланған Алматы қаласы мәслихатының депутатын cайлау өткізу кезеңінде сайлаушылармен кездесетін үй-жайларды және үміткерлердің үгіттік баспа материалдарын орналастыратын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2009 жылғы 14 қыркүйектегі № 5/571 қаулысы. Алматы қаласы Әділет департаментінде 2009 жылғы 22 қыркүйекте № 823 тіркелді. Күші жойылды - Алматы қаласы әкімдігінің 2012 жылғы 27 маусымдағы № 2/572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2012.06.27 № 2/572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«Қазақстан Республикасындағы сайлау туралы»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Алматы қалалық аумақтық сайлау комиссиясының 2009 жылғы 29 шілдедегі «Алматы қаласы мәслихаты депутаттарының кезекті сайлауын тағайындау туралы» шешімін басшылыққа алып, Алматы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қалалық аумақтық сайлау комиссиясымен бірлесе отырып (келісім бойынша), 6-сайлау округі бойынша шығып қалған депутаттың орнына ІV cайланған Алматы қаласы мәслихатының депутатын cайлау өткізу кезеңінде сайлаушылармен кездесетін үй-жайлардың және үміткерлердің (бұдан әрі мәтін бойынша - үміткерлер) үгіттік баспа материалдарын орналастыратын орындардың тізбесі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қаласындағы Алмалы ауданының әкімі М.Пірінбеков үміткерлерді тіркеудің мерзімі біткен сәтке дейін белгіленген тәртіпке сәйкес үгіттік баспа материалдарын орналастыратын орындарды стенділермен, қалқандармен және тумбалармен жабдықтасын.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С. Сейдумановқа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қолданысқа енгізіледі.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   А. Есімов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5/571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өткізуге арналған үй-жайлар</w:t>
      </w:r>
      <w:r>
        <w:br/>
      </w:r>
      <w:r>
        <w:rPr>
          <w:rFonts w:ascii="Times New Roman"/>
          <w:b/>
          <w:i w:val="false"/>
          <w:color w:val="000000"/>
        </w:rPr>
        <w:t>
тізімі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6236"/>
        <w:gridCol w:w="5030"/>
      </w:tblGrid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орны</w:t>
            </w:r>
          </w:p>
        </w:tc>
      </w:tr>
      <w:tr>
        <w:trPr>
          <w:trHeight w:val="30" w:hRule="atLeast"/>
        </w:trPr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М.Тынышбаев атындағы Қазақ көлік және коммуникация академиясы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көшесі, 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мектеп-лицей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Ә.Шәріпов көшесі, 105-а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И.Есенберлин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мектеп-гимназия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лингвистикалық гимназия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округі бойынша шығып қалған депутаттың орнына</w:t>
      </w:r>
      <w:r>
        <w:br/>
      </w:r>
      <w:r>
        <w:rPr>
          <w:rFonts w:ascii="Times New Roman"/>
          <w:b/>
          <w:i w:val="false"/>
          <w:color w:val="000000"/>
        </w:rPr>
        <w:t>
IV сайланған Алматы қаласы мәслихатының депутаттығына</w:t>
      </w:r>
      <w:r>
        <w:br/>
      </w:r>
      <w:r>
        <w:rPr>
          <w:rFonts w:ascii="Times New Roman"/>
          <w:b/>
          <w:i w:val="false"/>
          <w:color w:val="000000"/>
        </w:rPr>
        <w:t>
үміткерлердің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орналастыруға арналған орындар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3284"/>
        <w:gridCol w:w="7475"/>
      </w:tblGrid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№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Сайлау учаскесінің мекен-жайы және үгіт қалқандарының орналасқан орындары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ауданы, № 6 округі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гуманитарлық-техникалық университеті,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көшесі, 109 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 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Б.Атыханұлы атындағы № 36 лингвистикалық гимназия,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көшесі, 70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мектеп-лицей,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Ә.Шәріпов көшесі, 105-а 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 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мемлекеттік қыздар педагогикалық университеті,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99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 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орта мектеп,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Ә.Шәріпов көшесі, 53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 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Қазақстан-Ресей гимназиясы,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даңғылы, 73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 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атындағы Қазақ ұлттық консерваториясы,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90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 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И.Есенберлин атындағы № 25 мектеп-гимназия,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128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60 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И.Есенберлин атындағы № 25 мектеп-гимназия,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128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 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лингвистикалық гимназия,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76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Б.Атыханұлы атындағы № 36 лингвистикалық гимназия,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көшесі, 70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кардиология орталығы»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93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Перзентхана» Мемлекеттік коммуналдық қазыналық кәсіпорны,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даңғылы, 492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көз ауруларының ғылыми-зерттеу институты,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95-а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Іс басқармасының Орталық клиникалық ауруханасы,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көшесі, 169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кардиология және ішкі ағза ауруларының ғылыми-зерттеу институты,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120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448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ревматология орталығы,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116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 Алматы қаласы бойынша департаментінің тергеу изоляторы,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батыр көшесі, 70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