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5d36" w14:textId="a465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Ғабит Мүсірепов атындағы аудан бойынша қаржыландырылатын басымды ауыл шаруашылық дақылдар түрлері бойынша
көктемгі-егістік жұмыстарын жүргізудің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2009 жылғы 27 мамырдағы N 136 қаулысы. Солтүстік Қазақстан облысының Ғабит Мүсірепов атындағы ауданының Әділет басқармасында 2009 жылғы 28 мамырда N 13-5-95 тіркелді. Күші жойылды (Солтүстік Қазақстан облысы Ғабит Мүсірепов атындағы ауданы әкімдігінің 2013 жылғы 8 сәуірдегі N 02.09.01-05/374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Ғабит Мүсірепов атындағы ауданы әкімдігінің 08.04.2013 N 02.09.01-05/374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«Өсімдік шаруашылығындағы міндетті сақтандыру туралы» Қазақстан Республикасының 2004 жылғы 10 наурыздағы № 533 Заңы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3) тармақшасына, Қазақстан Республикасы Үкіметінің 2009 жылғы 30 қаңтардағы № 87 қаулысымен бекітілген ауылшаруашылық тауар өндірушілеріне көктемгі-егістік және орақ жұмыстарын өткізуге қажетті, жанар-жағармайдың және басқадай тауарлы-затты құндылықтардың бағасын арзандатуға және өсімдік шаруашылығының өнімдерінің сапасы мен өнімділігін жоғарылату үшін төленетін субсидиялар Ережесінің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жылы Солтүстік Қазақстан облысының топырақты-егіншілік аудандары бойынша қаржыландырылатын басымды ауыл шаруашылық дақылдар түрлері бойынша көктемгі-егістік жұмыстарын жүргізудің оңтайлы мерзімдері жөніндегі «Солтүстік Қазақстан ауыл шаруашылық тәжірибелік станция» ЖШС көп жылғы ғылыми зерттеулер негізінде әзірленген ұсынымдары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Ғабит Мүсірепов атындағы ауданы бойынша қаржыландырылатын басымды ауыл шаруашылық дақылдар түрлері бойынша көктемгі-егістік жұмыстарын жүргізудің оңтайлы мерзімдері келесі тәртіпте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жаздық бидай - 15-30 мамыр, дәнді дақылдар бойынша алдыңғы егіс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арпа - орташакеш сорты 25-30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арпа - орташажетілген сорты 30 мамыр–5 маусым;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сұлы – орташакеш сорты 25-30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сұлы – орташажетілген сорты 27 мамыр–5 маусым;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бұршақ - 25-30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қарақұмық - 20-25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рапс - 10-20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зығыр – 15-22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күнбағыс – 12-18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қыша – 12-18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картоп – 12-18 мамыр.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</w:t>
      </w:r>
      <w:r>
        <w:rPr>
          <w:rFonts w:ascii="Times New Roman"/>
          <w:b w:val="false"/>
          <w:i w:val="false"/>
          <w:color w:val="ff0000"/>
          <w:sz w:val="28"/>
        </w:rPr>
        <w:t>Ғабит Мүсірепов атындағы</w:t>
      </w:r>
      <w:r>
        <w:rPr>
          <w:rFonts w:ascii="Times New Roman"/>
          <w:b w:val="false"/>
          <w:i w:val="false"/>
          <w:color w:val="ff0000"/>
          <w:sz w:val="28"/>
        </w:rPr>
        <w:t xml:space="preserve"> ауданы </w:t>
      </w:r>
      <w:r>
        <w:rPr>
          <w:rFonts w:ascii="Times New Roman"/>
          <w:b w:val="false"/>
          <w:i w:val="false"/>
          <w:color w:val="ff0000"/>
          <w:sz w:val="28"/>
        </w:rPr>
        <w:t>әкімдігінің</w:t>
      </w:r>
      <w:r>
        <w:rPr>
          <w:rFonts w:ascii="Times New Roman"/>
          <w:b w:val="false"/>
          <w:i w:val="false"/>
          <w:color w:val="ff0000"/>
          <w:sz w:val="28"/>
        </w:rPr>
        <w:t xml:space="preserve"> 2009.06.01 </w:t>
      </w:r>
      <w:r>
        <w:rPr>
          <w:rFonts w:ascii="Times New Roman"/>
          <w:b w:val="false"/>
          <w:i w:val="false"/>
          <w:color w:val="000000"/>
          <w:sz w:val="28"/>
        </w:rPr>
        <w:t>N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</w:t>
      </w:r>
      <w:r>
        <w:rPr>
          <w:rFonts w:ascii="Times New Roman"/>
          <w:b w:val="false"/>
          <w:i w:val="false"/>
          <w:color w:val="ff0000"/>
          <w:sz w:val="28"/>
        </w:rPr>
        <w:t>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Айбек Оралбекұлы Күшеновке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тіркеу күнінен бастап күшіне енеді және алғаш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 М. Тасмағанбетов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