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b4d0" w14:textId="da0b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Тұрғызба селосы мен Аққұдық, Қойсары, Қараша елді мекендеріндегі көшелерге атаулар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Жем селолық округі әкімінің 2009 жылғы 1 қазандағы N 32 шешімі. Жылыой аудандық әділет департаментінде 2009 жылғы 16 қазанда N 4-2-126 тіркелді. Күші жойылды - Атырау облысы Жылыой ауданы Жем селолық округі әкімінің 2010 жылғы 21 мамырдағы № 13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Жылыой ауданы Жем селолық округі әкімінің 21.05.2010 № </w:t>
      </w:r>
      <w:r>
        <w:rPr>
          <w:rFonts w:ascii="Times New Roman"/>
          <w:b w:val="false"/>
          <w:i w:val="false"/>
          <w:color w:val="ff0000"/>
          <w:sz w:val="28"/>
        </w:rPr>
        <w:t>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1993 жылғы 8 желтоқсандағы № 4200 "Әкімшілік-аумақтық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және облыс әкімиятының 2009 жылғы 7 шілдедегі № 162 "Атырау облысының елді мекендерінің құрамдас бөліктеріне атау беру және қайта атауын, жер учаскелеріне, ғимараттар мен құрылыстарға реттік нөмірлер беру талаптарын белгілеу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аудандық ономастикалық комиссияның 2009 жылғы 21 қыркүйектегі № 7 шешіміне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Жем селолық округінің Тұрғызба селосы мен Аққұдық, Қойсары, Қараша елді мекендерінің атаусыз көшелеріне төмендегі елге танымал адамдар мен жер-су аттары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Тұрғызба селосының атаусыз көшелеріне келесі: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1 - Хиуаз Доспанова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2 - Жастар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3 - Азаттық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 – Бейбітшілік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5 - Қайнар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6 - Қияқ көшесі: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7 - Жеңіс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8 - Айранкөл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9 - Атырау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10 - Әбілқайырхан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11 - Бимырза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12 - Қызылқала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13 - Қызыл ту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14 - Мәші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15 - Құмтоғай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16 - Бұхар жырау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17 - Қызылжар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18 - Қанжыға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19 - Дінмұхамед Қонаев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20 - Жаңабай батыр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21 - Бауыржан Момышұлы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22 - Дәулеталы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23 - Бәйтерек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24 - Ғабдол Сланов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25 - Мақаш би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26 - Махамбет Өтемісұлы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27 - Халел Досмухамбетов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28 - Желтоқсан көшесі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Аққұдық елді мекенінің атаусыз көшесіне: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Аққұдық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Қойсары елді мекенінің атаусыз көшесіне: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Қойсары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Қараша елді мекенінің атаусыз көшесіне: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Қараша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көше тұрғындарына көшені ауылдағы үлгілі көшеге айналдыру, көше тәртібі мен тазалығын сақтау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Шешім алғаш ресми жарияланғаннан кейін күнтізбелік он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Жем селолық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Балғынбаев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