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3657d" w14:textId="38365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Махамбет ауданы бойынша 2009 жылға тіркелген салық ставкасының мөлшерін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Махамбет аудандық мәслихатының 2009 жылғы 27 наурыздағы N 115 шешімі. Атырау облысы Әділет департаменті Махамбет ауданының әділет басқармасында 2009 жылғы 6 мамырда 4-3-117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10 желтоқсандағы № 99-ІV "Салық және бюджетке төленетін басқа да міндетті төлемдер туралы"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422-бабына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№ 148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Тіркелген салық ставкасының мөлшері,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орындалысын бақылау аудандық мәслихаттың "Экономика, кәсіпкерлікті дамыту, қаржы және бюджет мәселелері жөніндегі" тұрақты комиссиясына (А. Есқариев)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 xml:space="preserve"> м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>слихатты</w:t>
      </w:r>
      <w:r>
        <w:rPr>
          <w:rFonts w:ascii="Times New Roman"/>
          <w:b w:val="false"/>
          <w:i/>
          <w:color w:val="000000"/>
          <w:sz w:val="28"/>
        </w:rPr>
        <w:t xml:space="preserve">ң </w:t>
      </w:r>
      <w:r>
        <w:rPr>
          <w:rFonts w:ascii="Times New Roman"/>
          <w:b w:val="false"/>
          <w:i/>
          <w:color w:val="000000"/>
          <w:sz w:val="28"/>
        </w:rPr>
        <w:t>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13-сессиясыны</w:t>
      </w:r>
      <w:r>
        <w:rPr>
          <w:rFonts w:ascii="Times New Roman"/>
          <w:b w:val="false"/>
          <w:i/>
          <w:color w:val="000000"/>
          <w:sz w:val="28"/>
        </w:rPr>
        <w:t>ң</w:t>
      </w:r>
      <w:r>
        <w:rPr>
          <w:rFonts w:ascii="Times New Roman"/>
          <w:b w:val="false"/>
          <w:i/>
          <w:color w:val="000000"/>
          <w:sz w:val="28"/>
        </w:rPr>
        <w:t xml:space="preserve"> т</w:t>
      </w:r>
      <w:r>
        <w:rPr>
          <w:rFonts w:ascii="Times New Roman"/>
          <w:b w:val="false"/>
          <w:i/>
          <w:color w:val="000000"/>
          <w:sz w:val="28"/>
        </w:rPr>
        <w:t>ө</w:t>
      </w:r>
      <w:r>
        <w:rPr>
          <w:rFonts w:ascii="Times New Roman"/>
          <w:b w:val="false"/>
          <w:i/>
          <w:color w:val="000000"/>
          <w:sz w:val="28"/>
        </w:rPr>
        <w:t>ра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 xml:space="preserve">асы               Г. 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>айыр</w:t>
      </w:r>
      <w:r>
        <w:rPr>
          <w:rFonts w:ascii="Times New Roman"/>
          <w:b w:val="false"/>
          <w:i/>
          <w:color w:val="000000"/>
          <w:sz w:val="28"/>
        </w:rPr>
        <w:t>ғ</w:t>
      </w:r>
      <w:r>
        <w:rPr>
          <w:rFonts w:ascii="Times New Roman"/>
          <w:b w:val="false"/>
          <w:i/>
          <w:color w:val="000000"/>
          <w:sz w:val="28"/>
        </w:rPr>
        <w:t>алиева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</w:t>
      </w:r>
      <w:r>
        <w:rPr>
          <w:rFonts w:ascii="Times New Roman"/>
          <w:b w:val="false"/>
          <w:i/>
          <w:color w:val="000000"/>
          <w:sz w:val="28"/>
        </w:rPr>
        <w:t>қ</w:t>
      </w:r>
      <w:r>
        <w:rPr>
          <w:rFonts w:ascii="Times New Roman"/>
          <w:b w:val="false"/>
          <w:i/>
          <w:color w:val="000000"/>
          <w:sz w:val="28"/>
        </w:rPr>
        <w:t xml:space="preserve"> м</w:t>
      </w:r>
      <w:r>
        <w:rPr>
          <w:rFonts w:ascii="Times New Roman"/>
          <w:b w:val="false"/>
          <w:i/>
          <w:color w:val="000000"/>
          <w:sz w:val="28"/>
        </w:rPr>
        <w:t>ә</w:t>
      </w:r>
      <w:r>
        <w:rPr>
          <w:rFonts w:ascii="Times New Roman"/>
          <w:b w:val="false"/>
          <w:i/>
          <w:color w:val="000000"/>
          <w:sz w:val="28"/>
        </w:rPr>
        <w:t xml:space="preserve">слихат хатшысы             А. </w:t>
      </w:r>
      <w:r>
        <w:rPr>
          <w:rFonts w:ascii="Times New Roman"/>
          <w:b w:val="false"/>
          <w:i/>
          <w:color w:val="000000"/>
          <w:sz w:val="28"/>
        </w:rPr>
        <w:t>Құ</w:t>
      </w:r>
      <w:r>
        <w:rPr>
          <w:rFonts w:ascii="Times New Roman"/>
          <w:b w:val="false"/>
          <w:i/>
          <w:color w:val="000000"/>
          <w:sz w:val="28"/>
        </w:rPr>
        <w:t>рманбаев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2009 жылғы 27 наурыздығы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115 шешіміне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Тіркелген салық ставкасының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4713"/>
        <w:gridCol w:w="2713"/>
        <w:gridCol w:w="2453"/>
        <w:gridCol w:w="2673"/>
      </w:tblGrid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объектісі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Кодексі бойынша белгіленген салық ставкасының ең төменгі мөлшері (айлық есептік көрсеткішпен)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Кодексі бойынша белгіленген салық ставкасының ең жоғары мөлшері (айлық есептік көрсеткішпен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бойынша тіркелген салық ставкасы (айлық есептік көрсеткішпен)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ойыншының қатысуымен өткізілетін ақшалай ұтысы жоқ ойын автоматы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ойыншыдан артық ойыншылардың қатысуымен өткізілетін ақшалай ұтысы жоқ ойын автоматы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өткізу үшін қолданылатын жеке компьютерлер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3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