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75ae" w14:textId="8d87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2009 жылғы 23 қаңтардағы N 100 шешімі. Оңтүстік Қазақстан облысы Созақ ауданының Әділет басқармасында 2009 жылғы 17 ақпанда N 14-12-67 тіркелді. Күші жойылды - Оңтүстік Қазақстан облысы Созақ аудандық мәслихатының 2010 жылғы 19 наурыздағы N 173 шешімімен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аудандық мәслихатының 2010.03.19 N 173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 бойынша аз қамтамасыз етілген азаматтарға тұрғын үй көмегін беру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ХІV</w:t>
      </w:r>
      <w:r>
        <w:br/>
      </w:r>
      <w:r>
        <w:rPr>
          <w:rFonts w:ascii="Times New Roman"/>
          <w:b w:val="false"/>
          <w:i w:val="false"/>
          <w:color w:val="000000"/>
          <w:sz w:val="28"/>
        </w:rPr>
        <w:t>
</w:t>
      </w:r>
      <w:r>
        <w:rPr>
          <w:rFonts w:ascii="Times New Roman"/>
          <w:b w:val="false"/>
          <w:i/>
          <w:color w:val="000000"/>
          <w:sz w:val="28"/>
        </w:rPr>
        <w:t>      кеңейтілген сессиясының төрағасы           С. Таңатов</w:t>
      </w:r>
    </w:p>
    <w:p>
      <w:pPr>
        <w:spacing w:after="0"/>
        <w:ind w:left="0"/>
        <w:jc w:val="both"/>
      </w:pPr>
      <w:r>
        <w:rPr>
          <w:rFonts w:ascii="Times New Roman"/>
          <w:b w:val="false"/>
          <w:i/>
          <w:color w:val="000000"/>
          <w:sz w:val="28"/>
        </w:rPr>
        <w:t>      Аудандық мәслихаттың хатшысы               А. Аймұрзаев</w:t>
      </w:r>
    </w:p>
    <w:bookmarkStart w:name="z4" w:id="1"/>
    <w:p>
      <w:pPr>
        <w:spacing w:after="0"/>
        <w:ind w:left="0"/>
        <w:jc w:val="both"/>
      </w:pPr>
      <w:r>
        <w:rPr>
          <w:rFonts w:ascii="Times New Roman"/>
          <w:b w:val="false"/>
          <w:i w:val="false"/>
          <w:color w:val="000000"/>
          <w:sz w:val="28"/>
        </w:rPr>
        <w:t>
Cозақ аудандық мәслихатының</w:t>
      </w:r>
      <w:r>
        <w:br/>
      </w:r>
      <w:r>
        <w:rPr>
          <w:rFonts w:ascii="Times New Roman"/>
          <w:b w:val="false"/>
          <w:i w:val="false"/>
          <w:color w:val="000000"/>
          <w:sz w:val="28"/>
        </w:rPr>
        <w:t>
2009 жылғы 23 қаңтардағы</w:t>
      </w:r>
      <w:r>
        <w:br/>
      </w:r>
      <w:r>
        <w:rPr>
          <w:rFonts w:ascii="Times New Roman"/>
          <w:b w:val="false"/>
          <w:i w:val="false"/>
          <w:color w:val="000000"/>
          <w:sz w:val="28"/>
        </w:rPr>
        <w:t>
N 100 шешімімен бекітілген</w:t>
      </w:r>
    </w:p>
    <w:bookmarkEnd w:id="1"/>
    <w:p>
      <w:pPr>
        <w:spacing w:after="0"/>
        <w:ind w:left="0"/>
        <w:jc w:val="left"/>
      </w:pPr>
      <w:r>
        <w:rPr>
          <w:rFonts w:ascii="Times New Roman"/>
          <w:b/>
          <w:i w:val="false"/>
          <w:color w:val="000000"/>
        </w:rPr>
        <w:t xml:space="preserve"> Созақ ауданы бойынша аз қамтамасыз етілген азаматтарға</w:t>
      </w:r>
      <w:r>
        <w:br/>
      </w:r>
      <w:r>
        <w:rPr>
          <w:rFonts w:ascii="Times New Roman"/>
          <w:b/>
          <w:i w:val="false"/>
          <w:color w:val="000000"/>
        </w:rPr>
        <w:t>
      тұрғын үй көмегін беру Қағидасы</w:t>
      </w:r>
      <w:r>
        <w:br/>
      </w:r>
      <w:r>
        <w:rPr>
          <w:rFonts w:ascii="Times New Roman"/>
          <w:b/>
          <w:i w:val="false"/>
          <w:color w:val="000000"/>
        </w:rPr>
        <w:t>
Осы Қағида Қазақстан Республикасының 1997 жылғы 16 сәуірдегі "Тұрғын үй қатынастары туралы" Заңына сәйкес әзірленді.  1. Негізгі ұғымдар</w:t>
      </w:r>
    </w:p>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жайды ұстауға және коммуналдық қызметтерді тұтынуға, жергілікті телекоммуникациялар желілеріне қосылған телефон үшін абоненттік төлем ақы тарифінің көтерілуіне өтемақы (бұдан әрі – телефон үшін абоненттік төлем ақы тарифінің көтерілуіне өтемақы) мен кондоминиум объектісінің ортақ мүлкін күрделі жөндеу шығындарына өтемақы төлеуге беріледі;</w:t>
      </w:r>
      <w:r>
        <w:br/>
      </w:r>
      <w:r>
        <w:rPr>
          <w:rFonts w:ascii="Times New Roman"/>
          <w:b w:val="false"/>
          <w:i w:val="false"/>
          <w:color w:val="000000"/>
          <w:sz w:val="28"/>
        </w:rPr>
        <w:t>
      2)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жерлеуге байланысты және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 мен жер үлесінен, жеке қосалқы шаруашылықтан алынған табысты қоспағанда, есепті кезеңде алынған табыстың барлық түрлері есепке алынады;</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асырушы ауданның атқарушы органы;</w:t>
      </w:r>
      <w:r>
        <w:br/>
      </w:r>
      <w:r>
        <w:rPr>
          <w:rFonts w:ascii="Times New Roman"/>
          <w:b w:val="false"/>
          <w:i w:val="false"/>
          <w:color w:val="000000"/>
          <w:sz w:val="28"/>
        </w:rPr>
        <w:t>
      5)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беретін адам.</w:t>
      </w:r>
    </w:p>
    <w:bookmarkStart w:name="z5" w:id="2"/>
    <w:p>
      <w:pPr>
        <w:spacing w:after="0"/>
        <w:ind w:left="0"/>
        <w:jc w:val="left"/>
      </w:pPr>
      <w:r>
        <w:rPr>
          <w:rFonts w:ascii="Times New Roman"/>
          <w:b/>
          <w:i w:val="false"/>
          <w:color w:val="000000"/>
        </w:rPr>
        <w:t xml:space="preserve">       
2. Тұрғын үй көмегін алу құқығы</w:t>
      </w:r>
    </w:p>
    <w:bookmarkEnd w:id="2"/>
    <w:p>
      <w:pPr>
        <w:spacing w:after="0"/>
        <w:ind w:left="0"/>
        <w:jc w:val="both"/>
      </w:pPr>
      <w:r>
        <w:rPr>
          <w:rFonts w:ascii="Times New Roman"/>
          <w:b w:val="false"/>
          <w:i w:val="false"/>
          <w:color w:val="000000"/>
          <w:sz w:val="28"/>
        </w:rPr>
        <w:t>      2. Тұрғын үй көмегі ауданда тұрақты тұратын және меншік нысанына қарамастан тұрғын үйдің меншік иесі немесе пайдаланушы (жалдаушы, жалға алушы) болып табылатын аз қамтамасыз етілген отбасыларға (жеке тұлғаларға) беріледі.</w:t>
      </w:r>
      <w:r>
        <w:br/>
      </w:r>
      <w:r>
        <w:rPr>
          <w:rFonts w:ascii="Times New Roman"/>
          <w:b w:val="false"/>
          <w:i w:val="false"/>
          <w:color w:val="000000"/>
          <w:sz w:val="28"/>
        </w:rPr>
        <w:t>
      Егер, тұрғын үйді ұстауға, коммуналдық қызметтерді тұтынуға және телефон үшін абоненттік төлем ақы тарифінің көтерілуіне өтемақы төлеу шығындары (тұрғын үй алаңының әлеуметтік нормасы мен коммуналдық қызметті тұтыну нормативтері шегіндегі) отбасы жиынтық табысының 20 пайызы үлесінен жоғары болған жағдайда тұрғын үй көмегі тағайындалады.</w:t>
      </w:r>
      <w:r>
        <w:br/>
      </w:r>
      <w:r>
        <w:rPr>
          <w:rFonts w:ascii="Times New Roman"/>
          <w:b w:val="false"/>
          <w:i w:val="false"/>
          <w:color w:val="000000"/>
          <w:sz w:val="28"/>
        </w:rPr>
        <w:t>
      3. Жеке меншігінде біреуден артық тұрғын үйі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жеті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құқығынан айырылады.</w:t>
      </w:r>
      <w:r>
        <w:br/>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отбасына алты айға тұрғын үй көмегін алу құқығын жоғалтады.</w:t>
      </w:r>
      <w:r>
        <w:br/>
      </w:r>
      <w:r>
        <w:rPr>
          <w:rFonts w:ascii="Times New Roman"/>
          <w:b w:val="false"/>
          <w:i w:val="false"/>
          <w:color w:val="000000"/>
          <w:sz w:val="28"/>
        </w:rPr>
        <w:t>
      6. Тұрғын үйді ұстауға, коммуналдық қызметтер мен байланыс қызметтеріне ақы төлеуге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p>
    <w:bookmarkStart w:name="z6" w:id="3"/>
    <w:p>
      <w:pPr>
        <w:spacing w:after="0"/>
        <w:ind w:left="0"/>
        <w:jc w:val="left"/>
      </w:pPr>
      <w:r>
        <w:rPr>
          <w:rFonts w:ascii="Times New Roman"/>
          <w:b/>
          <w:i w:val="false"/>
          <w:color w:val="000000"/>
        </w:rPr>
        <w:t xml:space="preserve">       
3. Тұрғын үй көмегіне өтініш беру тәртібі</w:t>
      </w:r>
    </w:p>
    <w:bookmarkEnd w:id="3"/>
    <w:p>
      <w:pPr>
        <w:spacing w:after="0"/>
        <w:ind w:left="0"/>
        <w:jc w:val="both"/>
      </w:pP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иесінің (жалға алушының) өтініші;</w:t>
      </w:r>
      <w:r>
        <w:br/>
      </w:r>
      <w:r>
        <w:rPr>
          <w:rFonts w:ascii="Times New Roman"/>
          <w:b w:val="false"/>
          <w:i w:val="false"/>
          <w:color w:val="000000"/>
          <w:sz w:val="28"/>
        </w:rPr>
        <w:t>
      2) отбасы мүшелерінің тұрғылықты жерін растайтын құжаттың көшірмесі (жаңа үлгідегі азаматтарды тіркеу кітабының көшірмесіне ауыл (село), поселке әкімінің анықтамасы;</w:t>
      </w:r>
      <w:r>
        <w:br/>
      </w:r>
      <w:r>
        <w:rPr>
          <w:rFonts w:ascii="Times New Roman"/>
          <w:b w:val="false"/>
          <w:i w:val="false"/>
          <w:color w:val="000000"/>
          <w:sz w:val="28"/>
        </w:rPr>
        <w:t>
      3) отбасы мүшелерінің табысы туралы анықтамалар.</w:t>
      </w:r>
      <w:r>
        <w:br/>
      </w:r>
      <w:r>
        <w:rPr>
          <w:rFonts w:ascii="Times New Roman"/>
          <w:b w:val="false"/>
          <w:i w:val="false"/>
          <w:color w:val="000000"/>
          <w:sz w:val="28"/>
        </w:rPr>
        <w:t>
      Өзін-өзі жұмыспен қамтудан түскен табыс азаматтардың жазбаша өтінішімен расталады;</w:t>
      </w:r>
      <w:r>
        <w:br/>
      </w:r>
      <w:r>
        <w:rPr>
          <w:rFonts w:ascii="Times New Roman"/>
          <w:b w:val="false"/>
          <w:i w:val="false"/>
          <w:color w:val="000000"/>
          <w:sz w:val="28"/>
        </w:rPr>
        <w:t>
      4) тұрғын үйдің құжаты (тұрғын үйдің ордері, үйдің жоспары (төлқұжаты), жекешелендіру, сатып алу-сату, сыйға тарту, мұраға қалдыру, жалға алу туралы шарт);</w:t>
      </w:r>
      <w:r>
        <w:br/>
      </w:r>
      <w:r>
        <w:rPr>
          <w:rFonts w:ascii="Times New Roman"/>
          <w:b w:val="false"/>
          <w:i w:val="false"/>
          <w:color w:val="000000"/>
          <w:sz w:val="28"/>
        </w:rPr>
        <w:t>
      Тұрғын үй иесі болып табылмайтын тұлғалар және тұрғын үйді жалдаушы, жалға алушы болып табылатын тұлғалар уәкілетті органға тұрғын үй иесінің мүдделерін білдіруге қатысты сенімхат (тұрғын үй көмегін алуға, коммуналдық қызметтерді төлеуге).</w:t>
      </w:r>
      <w:r>
        <w:br/>
      </w:r>
      <w:r>
        <w:rPr>
          <w:rFonts w:ascii="Times New Roman"/>
          <w:b w:val="false"/>
          <w:i w:val="false"/>
          <w:color w:val="000000"/>
          <w:sz w:val="28"/>
        </w:rPr>
        <w:t>
      5) жергілікті телекоммуникациялар желілерінің абоненттері екендігін растайтын құжат;</w:t>
      </w:r>
      <w:r>
        <w:br/>
      </w:r>
      <w:r>
        <w:rPr>
          <w:rFonts w:ascii="Times New Roman"/>
          <w:b w:val="false"/>
          <w:i w:val="false"/>
          <w:color w:val="000000"/>
          <w:sz w:val="28"/>
        </w:rPr>
        <w:t>
      6) еңбекке қабілетті отбасы мүшелерінің жұмыспен қамтылғанын растайтын анықтамалар (құжаттар);</w:t>
      </w:r>
      <w:r>
        <w:br/>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w:t>
      </w:r>
      <w:r>
        <w:br/>
      </w:r>
      <w:r>
        <w:rPr>
          <w:rFonts w:ascii="Times New Roman"/>
          <w:b w:val="false"/>
          <w:i w:val="false"/>
          <w:color w:val="000000"/>
          <w:sz w:val="28"/>
        </w:rPr>
        <w:t>
      8) өтініш берушінің жеке куәлігі, әлеуметтік жеке код (ӘЖК), салық төлеушінің тіркеу нөмірі (СТН);</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9)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10)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11)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12) кондоминиум қатысушысының үлес мөлшері көрсетілген, заңнамаларға сәйкес тіркеуден өткен кондоминиумның техникалық төлқұжаты (паспорт);</w:t>
      </w:r>
      <w:r>
        <w:br/>
      </w:r>
      <w:r>
        <w:rPr>
          <w:rFonts w:ascii="Times New Roman"/>
          <w:b w:val="false"/>
          <w:i w:val="false"/>
          <w:color w:val="000000"/>
          <w:sz w:val="28"/>
        </w:rPr>
        <w:t>
      13)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10. Уәкілетті орган көшірмелерді түпнұсқалармен салыстырып тексереді, оларды тіркейді және өтініштің нысанына сәйкес құжаттарды қабылдағаны туралы растаманы өтініш берушіге береді.</w:t>
      </w:r>
    </w:p>
    <w:bookmarkStart w:name="z7" w:id="4"/>
    <w:p>
      <w:pPr>
        <w:spacing w:after="0"/>
        <w:ind w:left="0"/>
        <w:jc w:val="left"/>
      </w:pPr>
      <w:r>
        <w:rPr>
          <w:rFonts w:ascii="Times New Roman"/>
          <w:b/>
          <w:i w:val="false"/>
          <w:color w:val="000000"/>
        </w:rPr>
        <w:t xml:space="preserve"> 
      4. Тұрғын үй көмегін тағайындау тәртібі</w:t>
      </w:r>
    </w:p>
    <w:bookmarkEnd w:id="4"/>
    <w:p>
      <w:pPr>
        <w:spacing w:after="0"/>
        <w:ind w:left="0"/>
        <w:jc w:val="both"/>
      </w:pPr>
      <w:r>
        <w:rPr>
          <w:rFonts w:ascii="Times New Roman"/>
          <w:b w:val="false"/>
          <w:i w:val="false"/>
          <w:color w:val="000000"/>
          <w:sz w:val="28"/>
        </w:rPr>
        <w:t>      11. Тұрғын үй көмегі тұрғын үйді ұстауға, коммуналдық қызметтерді тұтынуға, телефон үшін абоненттік төлем ақы тарифінің көтерілуінің сомасын төлеуге және кондоминиум объектісінің ортақ мүлкін күрделі жөндеу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Кондоминимум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12. Тұрғын үй көмегі тұрғын үй алаңының әлеуметтік нормасы мен коммуналдық қызметтерді тұтынуға, жергілікті телекоммуникация желісіне қосылған телефон үшін абоненттік төлем ақы тарифінің көтерілуіне өтемақы және кондоминиум объектісінің ортақ мүлкін күрделі жөндеу шығындарына ақы төлеуге қажетті қаржы мен отбасының жиынтық табысының 20 пайызы арасындағы айырма сомасында тағайындалады.</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15. Уәкілетті орган өтініш берушіден құжаттарды қабылдап алған күннен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17. Тұрғын үй көмегін тағайындау есебін жүргізу барысында,коммуналдық қызметтерді тұтынудың нормативтері (орта мөлшері) коммуналдық қызметтер ұсынатын деректері негізінде айқындалады,қыс мезгілінде жылыту үшін қатты отынды тұтынудың мөлшерін уәкілетті орган белгілейді.</w:t>
      </w:r>
    </w:p>
    <w:bookmarkStart w:name="z8" w:id="5"/>
    <w:p>
      <w:pPr>
        <w:spacing w:after="0"/>
        <w:ind w:left="0"/>
        <w:jc w:val="left"/>
      </w:pPr>
      <w:r>
        <w:rPr>
          <w:rFonts w:ascii="Times New Roman"/>
          <w:b/>
          <w:i w:val="false"/>
          <w:color w:val="000000"/>
        </w:rPr>
        <w:t xml:space="preserve"> 
      5. Тұрғын үй көмегін төлеу тәртібі</w:t>
      </w:r>
    </w:p>
    <w:bookmarkEnd w:id="5"/>
    <w:p>
      <w:pPr>
        <w:spacing w:after="0"/>
        <w:ind w:left="0"/>
        <w:jc w:val="both"/>
      </w:pPr>
      <w:r>
        <w:rPr>
          <w:rFonts w:ascii="Times New Roman"/>
          <w:b w:val="false"/>
          <w:i w:val="false"/>
          <w:color w:val="000000"/>
          <w:sz w:val="28"/>
        </w:rPr>
        <w:t>      18.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19. Тұрғын үй көмегін төлеу өткен ай үшін ай сайын жүргізіледі.</w:t>
      </w:r>
      <w:r>
        <w:br/>
      </w:r>
      <w:r>
        <w:rPr>
          <w:rFonts w:ascii="Times New Roman"/>
          <w:b w:val="false"/>
          <w:i w:val="false"/>
          <w:color w:val="000000"/>
          <w:sz w:val="28"/>
        </w:rPr>
        <w:t>
      20. Тағайындалған тұрғын үй көмегі сомасын алушылардың жеке шоттарына есептеу қаражаттың түсуіне қарай жүргізіледі.</w:t>
      </w:r>
    </w:p>
    <w:bookmarkStart w:name="z9" w:id="6"/>
    <w:p>
      <w:pPr>
        <w:spacing w:after="0"/>
        <w:ind w:left="0"/>
        <w:jc w:val="left"/>
      </w:pPr>
      <w:r>
        <w:rPr>
          <w:rFonts w:ascii="Times New Roman"/>
          <w:b/>
          <w:i w:val="false"/>
          <w:color w:val="000000"/>
        </w:rPr>
        <w:t xml:space="preserve"> 
      6. Тұрғын үй көмегін көрсету үшін жауапкершілік</w:t>
      </w:r>
    </w:p>
    <w:bookmarkEnd w:id="6"/>
    <w:p>
      <w:pPr>
        <w:spacing w:after="0"/>
        <w:ind w:left="0"/>
        <w:jc w:val="both"/>
      </w:pPr>
      <w:r>
        <w:rPr>
          <w:rFonts w:ascii="Times New Roman"/>
          <w:b w:val="false"/>
          <w:i w:val="false"/>
          <w:color w:val="000000"/>
          <w:sz w:val="28"/>
        </w:rPr>
        <w:t xml:space="preserve">      21. Уәкілетті органдар мен уәкілетті ұйым тиісінше тұрғын үй көмегін тағайындаудың, төлеудің және берудің уақытылығы үшін Қазақстан Республикасының заңнамаларында белгіленген тәртіппен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