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b71" w14:textId="e5f5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Шардара аудандық мәслихатының 2008 жылғы 25 желтоқсандағы N 13-94-IV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19 ақпандағы N 16-114-IV Шешімі. Оңтүстік Қазақстан облысы Шардара ауданының Әділет басқармасында 2009 жылғы 16 наурызда N 14-15-71 тіркелді. Қолданылу мерзімінің аяқталуына байланысты шешімнің күші жойылды - Оңтүстік Қазақстан облысы Шардара аудандық мәслихатының 2010 жылғы 21 қаңтардағы N 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аудандық мәслихатының 2010.01.21 N 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333333"/>
          <w:sz w:val="28"/>
        </w:rPr>
        <w:t xml:space="preserve">2008 жылғы 4 желтоқсандағы "Бюджет Кодексінің"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Шардара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13-94-ІV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N 14-15-68 тіркелген, 2009 жылғы 13 ақпандағы аудандық "Шартарап-Шарайна"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333333"/>
          <w:sz w:val="28"/>
        </w:rPr>
        <w:t>3249426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сандар 4144641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333333"/>
          <w:sz w:val="28"/>
        </w:rPr>
        <w:t>2978101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сандар 3873316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333333"/>
          <w:sz w:val="28"/>
        </w:rPr>
        <w:t>3249426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сандар 4146651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жаңа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қаржыландыру-1837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1,2,3-қосымшалары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333333"/>
          <w:sz w:val="28"/>
        </w:rPr>
        <w:t>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П. Куметов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16-114-ІV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832"/>
        <w:gridCol w:w="851"/>
        <w:gridCol w:w="7391"/>
        <w:gridCol w:w="219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4144641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266007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3873316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1142857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4"/>
        <w:gridCol w:w="729"/>
        <w:gridCol w:w="749"/>
        <w:gridCol w:w="6898"/>
        <w:gridCol w:w="21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4146651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195920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170884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45857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45857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111915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111915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3134944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95687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2132942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2131942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2044973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906315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мемлекеттік мекемелерге оқулықтар сатып алу және жеткізу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125185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56906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 мен төлеу және жеткізуге ақы төлеу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486701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439041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114625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31128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36778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 дайындауға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-173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(АРТЫҚШЫЛЫҒЫ)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ТАПШЫЛЫҒЫН ҚАРЖЫЛАНДЫРУ (АРТЫҚШЫЛЫҚТЫ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16-114-ІV шешіміне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7"/>
        <w:gridCol w:w="790"/>
        <w:gridCol w:w="849"/>
        <w:gridCol w:w="889"/>
        <w:gridCol w:w="5980"/>
        <w:gridCol w:w="2159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878943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есебінен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есебінен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есебінен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289477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есебінен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есебінен іске асыру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1168420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16-114-ІV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6"/>
        <w:gridCol w:w="810"/>
        <w:gridCol w:w="830"/>
        <w:gridCol w:w="6847"/>
        <w:gridCol w:w="2161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111915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111915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Тұрысбеков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