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8cb3" w14:textId="c538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ауданындағы Бұқтырма кеме шлюзінің тұсындағы Ертіс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25 мамырдағы N 77 қаулысы. Шығыс Қазақстан облысының Әділет департаментінде 2009 жылғы 11 маусымда N 2500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"Бұқтырма кеме шлюзінің тұсындағы Ертіс өзенінің су қорғау аймағы мен су қорғау белдеуі"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Зырян ауданындағы Бұқтырма кеме шлюзінің тұсындағы Ертіс өзенінің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r>
        <w:br/>
      </w: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ауданындағы Бұқтырма кеме шлюзінің тұсындағы Ертіс өзенінің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2. Шығыс Қазақстан облысы табиғи ресурстар және табиғат пайдалануды реттеу басқармасы (В.Е.Чернецкий) "Бұқтырма кеме шлюзінің тұсындағы Ертіс өзенінің су қорғау аймағы мен су қорғау белдеуі" жобасын заңнамамен белгіленген құзыретіне сәйкес шаралар қабылдау үшін Зырян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Г.В. Пинчукке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Көбегенов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директоры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2009 жылғы 25 мамырдағы</w:t>
            </w:r>
            <w:r>
              <w:br/>
            </w:r>
            <w:r>
              <w:rPr>
                <w:rFonts w:ascii="Times New Roman"/>
                <w:b w:val="false"/>
                <w:i w:val="false"/>
                <w:color w:val="000000"/>
                <w:sz w:val="20"/>
              </w:rPr>
              <w:t>№ 77 қаулысына қосымша</w:t>
            </w:r>
          </w:p>
        </w:tc>
      </w:tr>
    </w:tbl>
    <w:p>
      <w:pPr>
        <w:spacing w:after="0"/>
        <w:ind w:left="0"/>
        <w:jc w:val="left"/>
      </w:pPr>
      <w:r>
        <w:rPr>
          <w:rFonts w:ascii="Times New Roman"/>
          <w:b/>
          <w:i w:val="false"/>
          <w:color w:val="000000"/>
        </w:rPr>
        <w:t xml:space="preserve"> Шығыс Қазақстан облысы Зырян ауданындағы Бұқтырма кеме шлюзінің тұсындағы Ертіс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621"/>
        <w:gridCol w:w="1732"/>
        <w:gridCol w:w="2175"/>
        <w:gridCol w:w="1509"/>
        <w:gridCol w:w="1733"/>
        <w:gridCol w:w="2175"/>
        <w:gridCol w:w="1511"/>
      </w:tblGrid>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w:t>
            </w:r>
            <w:r>
              <w:br/>
            </w:r>
            <w:r>
              <w:rPr>
                <w:rFonts w:ascii="Times New Roman"/>
                <w:b w:val="false"/>
                <w:i w:val="false"/>
                <w:color w:val="000000"/>
                <w:sz w:val="20"/>
              </w:rPr>
              <w:t>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w:t>
            </w:r>
            <w:r>
              <w:br/>
            </w:r>
            <w:r>
              <w:rPr>
                <w:rFonts w:ascii="Times New Roman"/>
                <w:b w:val="false"/>
                <w:i w:val="false"/>
                <w:color w:val="000000"/>
                <w:sz w:val="20"/>
              </w:rPr>
              <w:t>
сының</w:t>
            </w:r>
            <w:r>
              <w:br/>
            </w:r>
            <w:r>
              <w:rPr>
                <w:rFonts w:ascii="Times New Roman"/>
                <w:b w:val="false"/>
                <w:i w:val="false"/>
                <w:color w:val="000000"/>
                <w:sz w:val="20"/>
              </w:rPr>
              <w:t>
ұзындығы, (шақырым)</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ені</w:t>
            </w:r>
            <w:r>
              <w:br/>
            </w:r>
            <w:r>
              <w:rPr>
                <w:rFonts w:ascii="Times New Roman"/>
                <w:b w:val="false"/>
                <w:i w:val="false"/>
                <w:color w:val="000000"/>
                <w:sz w:val="20"/>
              </w:rPr>
              <w:t>
(метр)</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w:t>
            </w:r>
            <w:r>
              <w:br/>
            </w:r>
            <w:r>
              <w:rPr>
                <w:rFonts w:ascii="Times New Roman"/>
                <w:b w:val="false"/>
                <w:i w:val="false"/>
                <w:color w:val="000000"/>
                <w:sz w:val="20"/>
              </w:rPr>
              <w:t>
сының ұзынды-</w:t>
            </w:r>
            <w:r>
              <w:br/>
            </w:r>
            <w:r>
              <w:rPr>
                <w:rFonts w:ascii="Times New Roman"/>
                <w:b w:val="false"/>
                <w:i w:val="false"/>
                <w:color w:val="000000"/>
                <w:sz w:val="20"/>
              </w:rPr>
              <w:t>
ғы,</w:t>
            </w:r>
            <w:r>
              <w:br/>
            </w:r>
            <w:r>
              <w:rPr>
                <w:rFonts w:ascii="Times New Roman"/>
                <w:b w:val="false"/>
                <w:i w:val="false"/>
                <w:color w:val="000000"/>
                <w:sz w:val="20"/>
              </w:rPr>
              <w:t>
(шақырым)</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ені</w:t>
            </w:r>
            <w:r>
              <w:br/>
            </w:r>
            <w:r>
              <w:rPr>
                <w:rFonts w:ascii="Times New Roman"/>
                <w:b w:val="false"/>
                <w:i w:val="false"/>
                <w:color w:val="000000"/>
                <w:sz w:val="20"/>
              </w:rPr>
              <w:t>
(метр)</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w:t>
            </w:r>
            <w:r>
              <w:br/>
            </w:r>
            <w:r>
              <w:rPr>
                <w:rFonts w:ascii="Times New Roman"/>
                <w:b w:val="false"/>
                <w:i w:val="false"/>
                <w:color w:val="000000"/>
                <w:sz w:val="20"/>
              </w:rPr>
              <w:t>
Қазақстан</w:t>
            </w:r>
            <w:r>
              <w:br/>
            </w:r>
            <w:r>
              <w:rPr>
                <w:rFonts w:ascii="Times New Roman"/>
                <w:b w:val="false"/>
                <w:i w:val="false"/>
                <w:color w:val="000000"/>
                <w:sz w:val="20"/>
              </w:rPr>
              <w:t>
облысы Зырян</w:t>
            </w:r>
            <w:r>
              <w:br/>
            </w:r>
            <w:r>
              <w:rPr>
                <w:rFonts w:ascii="Times New Roman"/>
                <w:b w:val="false"/>
                <w:i w:val="false"/>
                <w:color w:val="000000"/>
                <w:sz w:val="20"/>
              </w:rPr>
              <w:t>
ауданындағы</w:t>
            </w:r>
            <w:r>
              <w:br/>
            </w:r>
            <w:r>
              <w:rPr>
                <w:rFonts w:ascii="Times New Roman"/>
                <w:b w:val="false"/>
                <w:i w:val="false"/>
                <w:color w:val="000000"/>
                <w:sz w:val="20"/>
              </w:rPr>
              <w:t>
Бұқтырма кеме</w:t>
            </w:r>
            <w:r>
              <w:br/>
            </w:r>
            <w:r>
              <w:rPr>
                <w:rFonts w:ascii="Times New Roman"/>
                <w:b w:val="false"/>
                <w:i w:val="false"/>
                <w:color w:val="000000"/>
                <w:sz w:val="20"/>
              </w:rPr>
              <w:t>
шлюзінің</w:t>
            </w:r>
            <w:r>
              <w:br/>
            </w:r>
            <w:r>
              <w:rPr>
                <w:rFonts w:ascii="Times New Roman"/>
                <w:b w:val="false"/>
                <w:i w:val="false"/>
                <w:color w:val="000000"/>
                <w:sz w:val="20"/>
              </w:rPr>
              <w:t>
тұсындағы</w:t>
            </w:r>
            <w:r>
              <w:br/>
            </w:r>
            <w:r>
              <w:rPr>
                <w:rFonts w:ascii="Times New Roman"/>
                <w:b w:val="false"/>
                <w:i w:val="false"/>
                <w:color w:val="000000"/>
                <w:sz w:val="20"/>
              </w:rPr>
              <w:t>
Ертіс өзені</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1,25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69,85</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1,22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су қорғау аймағы мен су қорғау белдеуінің шекаралары мен ені "Бұқтырма кеме шлюзінің тұсындағы Ертіс өзенінің су қорғау аймағы мен су қорғау белдеуі" бекітілген жобасының картографиялық материалдарында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 және табиғат пайдалануды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Чернецкий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