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d28c2" w14:textId="0ed28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Жарма ауданы Шар өзенінің және "Шығыссушар" республикалық мемлекеттік кәсіпорнының "Центральный" магистральдық каналының бас жағының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2009 жылғы 25 мамырдағы N 78 қаулысы. Шығыс Қазақстан облысының Әділет департаментінде 2009 жылғы 18 маусымда N 2501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116-баптарына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27-бабы </w:t>
      </w:r>
      <w:r>
        <w:rPr>
          <w:rFonts w:ascii="Times New Roman"/>
          <w:b w:val="false"/>
          <w:i w:val="false"/>
          <w:color w:val="000000"/>
          <w:sz w:val="28"/>
        </w:rPr>
        <w:t xml:space="preserve">1-тармағының 8-1) тармақшасына,"Шығыс Қазақстан облысы Жарма ауданы Шар өзенінің және "Шығыссушар" республикалық мемлекеттік кәсіпорнының "Центральный" магистральдық каналының бас жағының су қорғау аймағы мен су қорғау белдеуінің шекаралары" жобасына сәйкес және жер үсті суларының ластануын, қоқысталуын және сарқылуын болғызбау, сондай-ақ өсімдіктер мен жануарлар әлемін сақтау үшін су объектілерін тиісті санитарлық-гигиеналық және экологиялық талаптарға сәйкес жағдайда ұстау мақсатында, Шығыс Қазақстан облысының әкімдігі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әкімдігінің 22.12.2016 </w:t>
      </w:r>
      <w:r>
        <w:rPr>
          <w:rFonts w:ascii="Times New Roman"/>
          <w:b w:val="false"/>
          <w:i w:val="false"/>
          <w:color w:val="ff0000"/>
          <w:sz w:val="28"/>
        </w:rPr>
        <w:t>№ 392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 Белгіленсін:</w:t>
      </w:r>
      <w:r>
        <w:br/>
      </w: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Жарма ауданы Шар өзенінің және "Шығыссушар" республикалық мемлекеттік кәсіпорнының "Центральный" магистральдық каналының бас жағының </w:t>
      </w:r>
      <w:r>
        <w:rPr>
          <w:rFonts w:ascii="Times New Roman"/>
          <w:b w:val="false"/>
          <w:i w:val="false"/>
          <w:color w:val="000000"/>
          <w:sz w:val="28"/>
        </w:rPr>
        <w:t>су қорғау аймағы</w:t>
      </w:r>
      <w:r>
        <w:rPr>
          <w:rFonts w:ascii="Times New Roman"/>
          <w:b w:val="false"/>
          <w:i w:val="false"/>
          <w:color w:val="000000"/>
          <w:sz w:val="28"/>
        </w:rPr>
        <w:t xml:space="preserve"> мен су қорғау белдеуі;</w:t>
      </w:r>
      <w:r>
        <w:br/>
      </w:r>
      <w:r>
        <w:rPr>
          <w:rFonts w:ascii="Times New Roman"/>
          <w:b w:val="false"/>
          <w:i w:val="false"/>
          <w:color w:val="000000"/>
          <w:sz w:val="28"/>
        </w:rPr>
        <w:t>
      2) Қазақстан Республикасының қолданыстағы заңнамасына сәйкес Шығыс Қазақстан облысы Жарма ауданы Шар өзенінің және "Шығыссушар" республикалық мемлекеттік кәсіпорнының "Центральный" магистральдық каналының бас жағының су қорғау аймағының аумағын шаруашылыққа пайдаланудың арнайы режимі мен су қорғау белдеуінің аумағында шектеулі шаруашылық қызмет жүргізу режимі.</w:t>
      </w:r>
      <w:r>
        <w:br/>
      </w:r>
      <w:r>
        <w:rPr>
          <w:rFonts w:ascii="Times New Roman"/>
          <w:b w:val="false"/>
          <w:i w:val="false"/>
          <w:color w:val="000000"/>
          <w:sz w:val="28"/>
        </w:rPr>
        <w:t>
      </w:t>
      </w:r>
      <w:r>
        <w:rPr>
          <w:rFonts w:ascii="Times New Roman"/>
          <w:b w:val="false"/>
          <w:i w:val="false"/>
          <w:color w:val="000000"/>
          <w:sz w:val="28"/>
        </w:rPr>
        <w:t>2. Шығыс Қазақстан облысы табиғи ресурстар және табиғат пайдалануды реттеу басқармасы (В.Е.Чернецкий) "Шығыс Қазақстан облысы Жарма ауданы Шар өзенінің және "Шығыссушар" республикалық мемлекеттік кәсіпорнының "Центральный" магистральдық каналының бас жағының су қорғау аймағы мен белдеуінің шекаралары" жобасын заңнамамен белгіленген құзыретіне сәйкес шаралар қабылдау үшін Жарма ауданының әкіміне және мемлекеттік жер кадастрында есепке алу үшін және су қоры мен жер ресурстарының пайдаланылуына және қорғалуына мемлекеттік бақылауды жүзеге асыру үшін, арнайы уәкілеттік берілген мемлекеттік органдарға тапсырсын.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орынбасары Г.В. Пинчукке жүктелсін.</w:t>
      </w:r>
      <w:r>
        <w:br/>
      </w:r>
      <w:r>
        <w:rPr>
          <w:rFonts w:ascii="Times New Roman"/>
          <w:b w:val="false"/>
          <w:i w:val="false"/>
          <w:color w:val="000000"/>
          <w:sz w:val="28"/>
        </w:rPr>
        <w:t>
      </w:t>
      </w:r>
      <w:r>
        <w:rPr>
          <w:rFonts w:ascii="Times New Roman"/>
          <w:b w:val="false"/>
          <w:i w:val="false"/>
          <w:color w:val="000000"/>
          <w:sz w:val="28"/>
        </w:rPr>
        <w:t>4. Осы қаулы алғаш рет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 ресурстарын пайдалануды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реттеу және қорғау жөніндегі Ертіс</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бассейндік инспекциясының бастығы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Көбегенов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Денсаулық сақтау</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министрлігі Мемлекеттік санитарлық-</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эпидемиологиялық қадағалау комитетінің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 бойынша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департаментінің директоры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Ерубаев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2009 жылғы </w:t>
            </w:r>
            <w:r>
              <w:br/>
            </w:r>
            <w:r>
              <w:rPr>
                <w:rFonts w:ascii="Times New Roman"/>
                <w:b w:val="false"/>
                <w:i w:val="false"/>
                <w:color w:val="000000"/>
                <w:sz w:val="20"/>
              </w:rPr>
              <w:t xml:space="preserve">25 мамырдағы № 78 </w:t>
            </w:r>
            <w:r>
              <w:br/>
            </w: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Шығыс Қазақстан облысы Жарма ауданы Шар өзенінің және "Шығыссушар" республикалық мемлекеттік кәсіпорнының "Центральный" магистральдық каналының бас жағының су қорғау аймағы мен су қорғау белдеуі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2912"/>
        <w:gridCol w:w="1506"/>
        <w:gridCol w:w="1507"/>
        <w:gridCol w:w="1313"/>
        <w:gridCol w:w="1507"/>
        <w:gridCol w:w="1507"/>
        <w:gridCol w:w="1314"/>
      </w:tblGrid>
      <w:tr>
        <w:trPr>
          <w:trHeight w:val="30" w:hRule="atLeast"/>
        </w:trPr>
        <w:tc>
          <w:tcPr>
            <w:tcW w:w="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2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объектісі,</w:t>
            </w:r>
            <w:r>
              <w:br/>
            </w:r>
            <w:r>
              <w:rPr>
                <w:rFonts w:ascii="Times New Roman"/>
                <w:b w:val="false"/>
                <w:i w:val="false"/>
                <w:color w:val="000000"/>
                <w:sz w:val="20"/>
              </w:rPr>
              <w:t>
оның учаскесі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қорғау аймағы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қорғау белдеуі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Шекара-</w:t>
            </w:r>
            <w:r>
              <w:br/>
            </w:r>
            <w:r>
              <w:rPr>
                <w:rFonts w:ascii="Times New Roman"/>
                <w:b w:val="false"/>
                <w:i w:val="false"/>
                <w:color w:val="000000"/>
                <w:sz w:val="20"/>
              </w:rPr>
              <w:t>
сының</w:t>
            </w:r>
            <w:r>
              <w:br/>
            </w:r>
            <w:r>
              <w:rPr>
                <w:rFonts w:ascii="Times New Roman"/>
                <w:b w:val="false"/>
                <w:i w:val="false"/>
                <w:color w:val="000000"/>
                <w:sz w:val="20"/>
              </w:rPr>
              <w:t>
ұзындығы,</w:t>
            </w:r>
            <w:r>
              <w:br/>
            </w:r>
            <w:r>
              <w:rPr>
                <w:rFonts w:ascii="Times New Roman"/>
                <w:b w:val="false"/>
                <w:i w:val="false"/>
                <w:color w:val="000000"/>
                <w:sz w:val="20"/>
              </w:rPr>
              <w:t>
(шақырым)</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Алаңы,</w:t>
            </w:r>
            <w:r>
              <w:br/>
            </w:r>
            <w:r>
              <w:rPr>
                <w:rFonts w:ascii="Times New Roman"/>
                <w:b w:val="false"/>
                <w:i w:val="false"/>
                <w:color w:val="000000"/>
                <w:sz w:val="20"/>
              </w:rPr>
              <w:t>
(га)</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Орташа</w:t>
            </w:r>
            <w:r>
              <w:br/>
            </w:r>
            <w:r>
              <w:rPr>
                <w:rFonts w:ascii="Times New Roman"/>
                <w:b w:val="false"/>
                <w:i w:val="false"/>
                <w:color w:val="000000"/>
                <w:sz w:val="20"/>
              </w:rPr>
              <w:t>
ені</w:t>
            </w:r>
            <w:r>
              <w:br/>
            </w:r>
            <w:r>
              <w:rPr>
                <w:rFonts w:ascii="Times New Roman"/>
                <w:b w:val="false"/>
                <w:i w:val="false"/>
                <w:color w:val="000000"/>
                <w:sz w:val="20"/>
              </w:rPr>
              <w:t>
(метр)</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Шекарасы</w:t>
            </w:r>
            <w:r>
              <w:br/>
            </w:r>
            <w:r>
              <w:rPr>
                <w:rFonts w:ascii="Times New Roman"/>
                <w:b w:val="false"/>
                <w:i w:val="false"/>
                <w:color w:val="000000"/>
                <w:sz w:val="20"/>
              </w:rPr>
              <w:t>
ның</w:t>
            </w:r>
            <w:r>
              <w:br/>
            </w:r>
            <w:r>
              <w:rPr>
                <w:rFonts w:ascii="Times New Roman"/>
                <w:b w:val="false"/>
                <w:i w:val="false"/>
                <w:color w:val="000000"/>
                <w:sz w:val="20"/>
              </w:rPr>
              <w:t>
ұзындығы,</w:t>
            </w:r>
            <w:r>
              <w:br/>
            </w:r>
            <w:r>
              <w:rPr>
                <w:rFonts w:ascii="Times New Roman"/>
                <w:b w:val="false"/>
                <w:i w:val="false"/>
                <w:color w:val="000000"/>
                <w:sz w:val="20"/>
              </w:rPr>
              <w:t>
(шақырым)</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Алаңы</w:t>
            </w:r>
            <w:r>
              <w:br/>
            </w:r>
            <w:r>
              <w:rPr>
                <w:rFonts w:ascii="Times New Roman"/>
                <w:b w:val="false"/>
                <w:i w:val="false"/>
                <w:color w:val="000000"/>
                <w:sz w:val="20"/>
              </w:rPr>
              <w:t>
(га)</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Орташа</w:t>
            </w:r>
            <w:r>
              <w:br/>
            </w:r>
            <w:r>
              <w:rPr>
                <w:rFonts w:ascii="Times New Roman"/>
                <w:b w:val="false"/>
                <w:i w:val="false"/>
                <w:color w:val="000000"/>
                <w:sz w:val="20"/>
              </w:rPr>
              <w:t>
ені</w:t>
            </w:r>
            <w:r>
              <w:br/>
            </w:r>
            <w:r>
              <w:rPr>
                <w:rFonts w:ascii="Times New Roman"/>
                <w:b w:val="false"/>
                <w:i w:val="false"/>
                <w:color w:val="000000"/>
                <w:sz w:val="20"/>
              </w:rPr>
              <w:t>
(метр)</w:t>
            </w: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Тұстармен</w:t>
            </w:r>
            <w:r>
              <w:br/>
            </w:r>
            <w:r>
              <w:rPr>
                <w:rFonts w:ascii="Times New Roman"/>
                <w:b w:val="false"/>
                <w:i w:val="false"/>
                <w:color w:val="000000"/>
                <w:sz w:val="20"/>
              </w:rPr>
              <w:t>
шектелген</w:t>
            </w:r>
            <w:r>
              <w:br/>
            </w:r>
            <w:r>
              <w:rPr>
                <w:rFonts w:ascii="Times New Roman"/>
                <w:b w:val="false"/>
                <w:i w:val="false"/>
                <w:color w:val="000000"/>
                <w:sz w:val="20"/>
              </w:rPr>
              <w:t>
аумақтар:</w:t>
            </w:r>
            <w:r>
              <w:br/>
            </w:r>
            <w:r>
              <w:rPr>
                <w:rFonts w:ascii="Times New Roman"/>
                <w:b w:val="false"/>
                <w:i w:val="false"/>
                <w:color w:val="000000"/>
                <w:sz w:val="20"/>
              </w:rPr>
              <w:t>
бас су тоғаны</w:t>
            </w:r>
            <w:r>
              <w:br/>
            </w:r>
            <w:r>
              <w:rPr>
                <w:rFonts w:ascii="Times New Roman"/>
                <w:b w:val="false"/>
                <w:i w:val="false"/>
                <w:color w:val="000000"/>
                <w:sz w:val="20"/>
              </w:rPr>
              <w:t>
бөгетінен 180 метрге жоғары</w:t>
            </w:r>
            <w:r>
              <w:br/>
            </w:r>
            <w:r>
              <w:rPr>
                <w:rFonts w:ascii="Times New Roman"/>
                <w:b w:val="false"/>
                <w:i w:val="false"/>
                <w:color w:val="000000"/>
                <w:sz w:val="20"/>
              </w:rPr>
              <w:t>
Шар өзенінің</w:t>
            </w:r>
            <w:r>
              <w:br/>
            </w:r>
            <w:r>
              <w:rPr>
                <w:rFonts w:ascii="Times New Roman"/>
                <w:b w:val="false"/>
                <w:i w:val="false"/>
                <w:color w:val="000000"/>
                <w:sz w:val="20"/>
              </w:rPr>
              <w:t>
оң жағалауы</w:t>
            </w:r>
            <w:r>
              <w:br/>
            </w:r>
            <w:r>
              <w:rPr>
                <w:rFonts w:ascii="Times New Roman"/>
                <w:b w:val="false"/>
                <w:i w:val="false"/>
                <w:color w:val="000000"/>
                <w:sz w:val="20"/>
              </w:rPr>
              <w:t>
мен бас су</w:t>
            </w:r>
            <w:r>
              <w:br/>
            </w:r>
            <w:r>
              <w:rPr>
                <w:rFonts w:ascii="Times New Roman"/>
                <w:b w:val="false"/>
                <w:i w:val="false"/>
                <w:color w:val="000000"/>
                <w:sz w:val="20"/>
              </w:rPr>
              <w:t>
тоғаны</w:t>
            </w:r>
            <w:r>
              <w:br/>
            </w:r>
            <w:r>
              <w:rPr>
                <w:rFonts w:ascii="Times New Roman"/>
                <w:b w:val="false"/>
                <w:i w:val="false"/>
                <w:color w:val="000000"/>
                <w:sz w:val="20"/>
              </w:rPr>
              <w:t>
бөгетінен 240 метрге төмен "Центральный" магистральдық</w:t>
            </w:r>
            <w:r>
              <w:br/>
            </w:r>
            <w:r>
              <w:rPr>
                <w:rFonts w:ascii="Times New Roman"/>
                <w:b w:val="false"/>
                <w:i w:val="false"/>
                <w:color w:val="000000"/>
                <w:sz w:val="20"/>
              </w:rPr>
              <w:t>
каналының оң</w:t>
            </w:r>
            <w:r>
              <w:br/>
            </w:r>
            <w:r>
              <w:rPr>
                <w:rFonts w:ascii="Times New Roman"/>
                <w:b w:val="false"/>
                <w:i w:val="false"/>
                <w:color w:val="000000"/>
                <w:sz w:val="20"/>
              </w:rPr>
              <w:t>
жағалауы</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Ескертпе: су қорғау аймағы мен су қорғау белдеуінің шекаралары мен ені "Шығыс Қазақстан облысы Жарма ауданы Шар өзенінің және "Шығыссушар" республикалық мемлекеттік кәсіпорнының "Центральный" магистральдық каналының бас жағының су қорғау аймағы мен белдеуінің шекаралары" бекітілген жобасының картографиялық материалдарында көрсетілген.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 табиғи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ресурстар және табиғат пайдалануды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реттеу басқармасының бастығы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Чернецкий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