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1b7f" w14:textId="7751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25 мамырдағы N 80 қаулысы. Шығыс Қазақстан облысының Әділет департаментінде 2009 жылғы 23 маусымда N 2503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белдеуінің шекаралары"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r>
        <w:br/>
      </w: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аймағының аумағын шаруашылыққа пайдаланудың арнайы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2. Шығыс Қазақстан облысы табиғи ресурстар және табиғат пайдалануды реттеу басқармасы (В.Е.Чернецкий)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белдеуінің шекаралары" жобасын заңнамамен белгіленген құзыретіне сәйкес шаралар қабылдау үшін Ұлан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Г.В. Пинчукке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және қорғау жөніндегі Ертіс</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бассейндік инспекциясының бастығы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Көбегенов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2009 жылғы </w:t>
            </w:r>
            <w:r>
              <w:br/>
            </w:r>
            <w:r>
              <w:rPr>
                <w:rFonts w:ascii="Times New Roman"/>
                <w:b w:val="false"/>
                <w:i w:val="false"/>
                <w:color w:val="000000"/>
                <w:sz w:val="20"/>
              </w:rPr>
              <w:t xml:space="preserve">25 мамырдағы № 80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726"/>
        <w:gridCol w:w="2024"/>
        <w:gridCol w:w="1504"/>
        <w:gridCol w:w="1764"/>
        <w:gridCol w:w="2025"/>
        <w:gridCol w:w="2025"/>
        <w:gridCol w:w="1245"/>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w:t>
            </w:r>
            <w:r>
              <w:br/>
            </w:r>
            <w:r>
              <w:rPr>
                <w:rFonts w:ascii="Times New Roman"/>
                <w:b w:val="false"/>
                <w:i w:val="false"/>
                <w:color w:val="000000"/>
                <w:sz w:val="20"/>
              </w:rPr>
              <w:t>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w:t>
            </w:r>
            <w:r>
              <w:br/>
            </w:r>
            <w:r>
              <w:rPr>
                <w:rFonts w:ascii="Times New Roman"/>
                <w:b w:val="false"/>
                <w:i w:val="false"/>
                <w:color w:val="000000"/>
                <w:sz w:val="20"/>
              </w:rPr>
              <w:t>
сының</w:t>
            </w:r>
            <w:r>
              <w:br/>
            </w:r>
            <w:r>
              <w:rPr>
                <w:rFonts w:ascii="Times New Roman"/>
                <w:b w:val="false"/>
                <w:i w:val="false"/>
                <w:color w:val="000000"/>
                <w:sz w:val="20"/>
              </w:rPr>
              <w:t>
ұзын-</w:t>
            </w:r>
            <w:r>
              <w:br/>
            </w:r>
            <w:r>
              <w:rPr>
                <w:rFonts w:ascii="Times New Roman"/>
                <w:b w:val="false"/>
                <w:i w:val="false"/>
                <w:color w:val="000000"/>
                <w:sz w:val="20"/>
              </w:rPr>
              <w:t>
дығы,</w:t>
            </w:r>
            <w:r>
              <w:br/>
            </w:r>
            <w:r>
              <w:rPr>
                <w:rFonts w:ascii="Times New Roman"/>
                <w:b w:val="false"/>
                <w:i w:val="false"/>
                <w:color w:val="000000"/>
                <w:sz w:val="20"/>
              </w:rPr>
              <w:t>
(шақырым)</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ені</w:t>
            </w:r>
            <w:r>
              <w:br/>
            </w:r>
            <w:r>
              <w:rPr>
                <w:rFonts w:ascii="Times New Roman"/>
                <w:b w:val="false"/>
                <w:i w:val="false"/>
                <w:color w:val="000000"/>
                <w:sz w:val="20"/>
              </w:rPr>
              <w:t>
(метр)</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w:t>
            </w:r>
            <w:r>
              <w:br/>
            </w:r>
            <w:r>
              <w:rPr>
                <w:rFonts w:ascii="Times New Roman"/>
                <w:b w:val="false"/>
                <w:i w:val="false"/>
                <w:color w:val="000000"/>
                <w:sz w:val="20"/>
              </w:rPr>
              <w:t>
сының</w:t>
            </w:r>
            <w:r>
              <w:br/>
            </w:r>
            <w:r>
              <w:rPr>
                <w:rFonts w:ascii="Times New Roman"/>
                <w:b w:val="false"/>
                <w:i w:val="false"/>
                <w:color w:val="000000"/>
                <w:sz w:val="20"/>
              </w:rPr>
              <w:t>
ұзындығы,</w:t>
            </w:r>
            <w:r>
              <w:br/>
            </w:r>
            <w:r>
              <w:rPr>
                <w:rFonts w:ascii="Times New Roman"/>
                <w:b w:val="false"/>
                <w:i w:val="false"/>
                <w:color w:val="000000"/>
                <w:sz w:val="20"/>
              </w:rPr>
              <w:t>
(шақырым)</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w:t>
            </w:r>
            <w:r>
              <w:br/>
            </w:r>
            <w:r>
              <w:rPr>
                <w:rFonts w:ascii="Times New Roman"/>
                <w:b w:val="false"/>
                <w:i w:val="false"/>
                <w:color w:val="000000"/>
                <w:sz w:val="20"/>
              </w:rPr>
              <w:t>
(га)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w:t>
            </w:r>
            <w:r>
              <w:br/>
            </w:r>
            <w:r>
              <w:rPr>
                <w:rFonts w:ascii="Times New Roman"/>
                <w:b w:val="false"/>
                <w:i w:val="false"/>
                <w:color w:val="000000"/>
                <w:sz w:val="20"/>
              </w:rPr>
              <w:t>
ені</w:t>
            </w:r>
            <w:r>
              <w:br/>
            </w:r>
            <w:r>
              <w:rPr>
                <w:rFonts w:ascii="Times New Roman"/>
                <w:b w:val="false"/>
                <w:i w:val="false"/>
                <w:color w:val="000000"/>
                <w:sz w:val="20"/>
              </w:rPr>
              <w:t>
(метр)</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"Полиэтилен</w:t>
            </w:r>
            <w:r>
              <w:br/>
            </w:r>
            <w:r>
              <w:rPr>
                <w:rFonts w:ascii="Times New Roman"/>
                <w:b w:val="false"/>
                <w:i w:val="false"/>
                <w:color w:val="000000"/>
                <w:sz w:val="20"/>
              </w:rPr>
              <w:t>
құбырларының</w:t>
            </w:r>
            <w:r>
              <w:br/>
            </w:r>
            <w:r>
              <w:rPr>
                <w:rFonts w:ascii="Times New Roman"/>
                <w:b w:val="false"/>
                <w:i w:val="false"/>
                <w:color w:val="000000"/>
                <w:sz w:val="20"/>
              </w:rPr>
              <w:t>
Өскемен</w:t>
            </w:r>
            <w:r>
              <w:br/>
            </w:r>
            <w:r>
              <w:rPr>
                <w:rFonts w:ascii="Times New Roman"/>
                <w:b w:val="false"/>
                <w:i w:val="false"/>
                <w:color w:val="000000"/>
                <w:sz w:val="20"/>
              </w:rPr>
              <w:t>
зауыты"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серіктестігінің</w:t>
            </w:r>
            <w:r>
              <w:br/>
            </w:r>
            <w:r>
              <w:rPr>
                <w:rFonts w:ascii="Times New Roman"/>
                <w:b w:val="false"/>
                <w:i w:val="false"/>
                <w:color w:val="000000"/>
                <w:sz w:val="20"/>
              </w:rPr>
              <w:t>
жер учаскесі</w:t>
            </w:r>
            <w:r>
              <w:br/>
            </w:r>
            <w:r>
              <w:rPr>
                <w:rFonts w:ascii="Times New Roman"/>
                <w:b w:val="false"/>
                <w:i w:val="false"/>
                <w:color w:val="000000"/>
                <w:sz w:val="20"/>
              </w:rPr>
              <w:t>
тұсындағы</w:t>
            </w:r>
            <w:r>
              <w:br/>
            </w:r>
            <w:r>
              <w:rPr>
                <w:rFonts w:ascii="Times New Roman"/>
                <w:b w:val="false"/>
                <w:i w:val="false"/>
                <w:color w:val="000000"/>
                <w:sz w:val="20"/>
              </w:rPr>
              <w:t>
Қарасай бұлағы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Ескертпе: су қорғау аймағы мен су қорғау белдеуінің шекаралары мен ені "Шығыс Қазақстан облысы Ұлан ауданындағы "Полиэтилен құбырларының Өскемен зауыты" жауапкершілігі шектеулі серіктестігінің жер учаскесі тұсындағы Қарасай бұлағының су қорғау аймағы мен су қорғау белдеуінің шекаралары" бекітілген жобасының картографиялық материалдарында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табиғи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ресурстар және табиғат пайдалануды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реттеу басқармасының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Чернецкий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