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15e4" w14:textId="3ce1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 үшін жер салығының базалық ставкаларын түзету туралы" 2004 жылғы 04 маусымдағы № 6/10-III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2009 жылғы 23 сәуірдегі N 12/122-IV шешімі. Шығыс Қазақстан облысы Әділет департаментінің Катонқарағай аудандық Әділет басқармасында 2009 жылғы 06 мамырда N 5-13-57 тіркелді. Күші жойылды - Шығыс Қазақстан облысы Катонқарағай аудандық мәслихатының 2016 жылғы 13 сәуірдегі № 2/19-VI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13.04.2016 № 2/19-VI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"Қазақстан Республикасындағы жергілікті және өзін-өзі басқару туралы"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"Салық және бюджетке төленетін басқа да міндетті төлемдер туралы" 2008 жылғы 10 желтоқсандағы № 99-IV Кодексінің </w:t>
      </w:r>
      <w:r>
        <w:rPr>
          <w:rFonts w:ascii="Times New Roman"/>
          <w:b w:val="false"/>
          <w:i w:val="false"/>
          <w:color w:val="000000"/>
          <w:sz w:val="28"/>
        </w:rPr>
        <w:t>387 бабына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2004 жылғы 04 маусымдағы "Жер учаскелері үшін жер салығының базалық ставкаларын түзету туралы" № 6/10-ІІІ шешіміне (нормативтік құқықтық актілердің мемлекеттік тіркеу Тізілімінде 2004 жылы 9 маусымда № 1823 болып тіркелген, аудандық "Арай"-"Луч" газетінің 2004 жылғы 18 маусымдағы 27 санында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"2001 жылғы 12 маусымдағы № 209-II "Салық және бюджетке төленетін басқа да міндетті төлемдер туралы" Қазақстан Республикасы Салық Кодексінің 338 бабы негізінде осы Кодекстің 329, 330, 332, 334 баптары" деген сөйлем "Қазақстан Республикасының "Салық және бюджетке төленетін басқа да міндетті төлемдер туралы" 2008 жылғы 10 желтоқсандағы № 99-IV Кодексінің 387 бабына" деген сөйлеммен ауыстырылсын;</w:t>
      </w:r>
      <w:r>
        <w:br/>
      </w:r>
      <w:r>
        <w:rPr>
          <w:rFonts w:ascii="Times New Roman"/>
          <w:b w:val="false"/>
          <w:i w:val="false"/>
          <w:color w:val="000000"/>
          <w:sz w:val="28"/>
        </w:rPr>
        <w:t>
      1 тармағындағы 329 бап деген сөз;</w:t>
      </w:r>
      <w:r>
        <w:br/>
      </w:r>
      <w:r>
        <w:rPr>
          <w:rFonts w:ascii="Times New Roman"/>
          <w:b w:val="false"/>
          <w:i w:val="false"/>
          <w:color w:val="000000"/>
          <w:sz w:val="28"/>
        </w:rPr>
        <w:t>
      2 тармағындағы 332 бап деген сөз;</w:t>
      </w:r>
      <w:r>
        <w:br/>
      </w:r>
      <w:r>
        <w:rPr>
          <w:rFonts w:ascii="Times New Roman"/>
          <w:b w:val="false"/>
          <w:i w:val="false"/>
          <w:color w:val="000000"/>
          <w:sz w:val="28"/>
        </w:rPr>
        <w:t>
      3 тармағындағы 330 бап деген сөз;</w:t>
      </w:r>
      <w:r>
        <w:br/>
      </w:r>
      <w:r>
        <w:rPr>
          <w:rFonts w:ascii="Times New Roman"/>
          <w:b w:val="false"/>
          <w:i w:val="false"/>
          <w:color w:val="000000"/>
          <w:sz w:val="28"/>
        </w:rPr>
        <w:t>
      4 тармағындағы 334 бап деген сөз алынып тасталсын.</w:t>
      </w:r>
      <w:r>
        <w:br/>
      </w:r>
      <w:r>
        <w:rPr>
          <w:rFonts w:ascii="Times New Roman"/>
          <w:b w:val="false"/>
          <w:i w:val="false"/>
          <w:color w:val="000000"/>
          <w:sz w:val="28"/>
        </w:rPr>
        <w:t>
      2. Осы шешім ресми жарияланған күннен кейін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 Чімкенева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