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e103" w14:textId="edc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бойынша салық салу бірлігіне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13 ақпандағы N 16/3-IV шешімі. Шығыс Қазақстан облысы Әділет департаментінің Шемонаиха аудандық Әділет басқармасында 2009 жылғы 19 ақпанда N 5-19-91 тіркелді. Күші жойылды - Шемонаиха аудандық мәслихатының 2011 жылғы 19 наурыздағы N 35/6-IV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2011.03.19 </w:t>
      </w:r>
      <w:r>
        <w:rPr>
          <w:rFonts w:ascii="Times New Roman"/>
          <w:b w:val="false"/>
          <w:i w:val="false"/>
          <w:color w:val="000000"/>
          <w:sz w:val="28"/>
        </w:rPr>
        <w:t>N 35/6-IV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енгізілсін)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2001 жылғы 23 қаңтардағы № 148-ІІ Қазақстан Республикасы Занының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салу бірлігіне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"Боулинг (кегельбан) бойынша тіркелген жиынтық салығының ставкасы туралы" 2006 жылғы 12 мамырдағы № 25/7-ІІІ (нормативтік құқықтық кесімдерін мемлекеттік тіркеу тізілімінде 5-19-32 нөмірімен тіркелген, 2006 жылғы 9 шілдеде "Уба - Информ" газетінің 23 нөмірінде жарияланған); "Шемонаиха ауданы бойынша төлем ставкаларын бекіту туралы" 2007 жылғы 24 шілдедегі № 35/6-ІІІ (нормативтік құқықтық кесімдерін мемлекеттік тіркеу тізілімінде 5-19-58 нөмірімен тіркелген, 2007 жылғы 24 тамызда "Уба-Информ" газетінің 34 нөмірінде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АЙТМҰХАМЕД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16/3 -ІҮ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бойынша айына салық салу бірлігіне</w:t>
      </w:r>
      <w:r>
        <w:br/>
      </w:r>
      <w:r>
        <w:rPr>
          <w:rFonts w:ascii="Times New Roman"/>
          <w:b/>
          <w:i w:val="false"/>
          <w:color w:val="000000"/>
        </w:rPr>
        <w:t>
тіркелген салықтың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6591"/>
        <w:gridCol w:w="3472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