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0f07" w14:textId="2a60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"Біржолғы талондардың құны туралы" 2008 жылғы 26 желтоқсандағы № 14/5–ІV
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2009 жылғы 7 сәуірдегі N 17/4-IV шешімі. Шығыс Қазақстан облысы Әділет департаментінің Шемонаиха аудандық Әділет басқармасында 2009 жылғы 16 сәуірде N 5-19-94 тіркелді. Күші жойылды - Шемонаиха аудандық мәслихатының 2012 жылғы 21 желтоқсандағы N 8/17-V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Шемонаиха аудандық мәслихатының 2012.12.21 N 8/17-V шешімімен (2013.01.01 бастап қолданысқа енгізіледі).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жергілікті мемлекеттік басқару және өзін-өзі басқару туралы» 2001 жылғы 23 қаңтардағы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«Салық және бюджетке төленетін басқа да міндетті төлемдер туралы» Қазақстан Республикасының кодексін (Салық кодексі) қолданысқа енгізу туралы» 2008 жылғы 10 желтоқсандағы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«Біржолғы талондардың құны туралы» 2008 жылғы 26 желтоқсандағы № 14/5-ІV (нормативтік құқықтық кесімдерді мемлекеттік тіркеу Тізілімінде 5-19-89 нөмірімен тіркелген, 2009 жылғы 23 қаңтардағы «Уба - Информ» газетінің № 4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 2-қосымшасындағы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«Жеке жеңіл көліктердің иелерімен жолаушыларды тасымалдау бойынша қызмет атқару (лицензияланатын тасымалдаудан басқа): 1. жеңіл автомобильдері: қалааралық тасымалдаулар, аудандық тасымалдаулар, қала ішіндегі тасымалдаулар» жолы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 Е. АЙТМҰХАМЕД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Шемонаиха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 Г. АНДРОНОВА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