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ce04" w14:textId="a96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20 желтоқсандағы № 21-2 шешімі. Батыс Қазақстан облысы Жәнібек ауданы әділет басқармасында 2009 жылғы 30 желтоқсанда № 7-6-96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14 желтоқсандағы "2010-2012 жылдарға арналған облыстық бюджет туралы" № 16-1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2010-2012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қосымшыларға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2010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1 757 230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148 307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– 1 593 523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1 772 903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13 353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-29 026;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29 026.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Батыс Қазақстан облысы  Жәнібек аудандық мәслихаттың 2010.02.23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2010.04.15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2010.05.19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2010.08.04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2010.10.22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2010.11.05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(2010.01.01 бастап қолданысқа енгiзiледi)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аудандық бюджеттің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14 желтоқсандағы "2010-2012 жылға арналған облыстық бюджет туралы" № 16-1 шешімінің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1, 2 тармақшаларына сәйкес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 жылдың 1 қаңтарынан ауылдық жерлерде тұратын және жұмыс істейтін әлеуметтік қамсыздандыру, білім беру және мәдениет қызметкерлеріне қала жағдайында қызметтің осы түрлерімен айналысатын мамандардың ставкаларымен салыстырғанда 25 процент жоғары айлықақылар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2010 жылға арналған резерві 488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өзгерту енгізілді - Батыс Қазақстан облысы Жәнібек аудандық мәслихаттың 2010.04.15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2010.11.05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(2010.01.01 бастап қолданысқа енгiзiледi)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2010 жылға арналған аудандық бюджеттің атқарылу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2010 жылға арналған ауылдық округтердің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Т. Қ.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Батыс Қазақстан облысы  Жәнібек аудандық мәслихаттың 2010.11.05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> (2010.01.01 бастап қолданысқа енгiзiледi)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773"/>
        <w:gridCol w:w="7973"/>
        <w:gridCol w:w="205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41"/>
        <w:gridCol w:w="741"/>
        <w:gridCol w:w="7402"/>
        <w:gridCol w:w="21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1 772 903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132 635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72 744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өртерінің, сондай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 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84 749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735 030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701 982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148 025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 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 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121 855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командаларының мүшелерін дайындау және олардың облыстық спорт жарыстарына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 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25 201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 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13"/>
        <w:gridCol w:w="7733"/>
        <w:gridCol w:w="199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1 663 962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1 663 962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778"/>
        <w:gridCol w:w="819"/>
        <w:gridCol w:w="6815"/>
        <w:gridCol w:w="21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1 834 672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146 320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86 063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772 823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116 414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13"/>
        <w:gridCol w:w="7733"/>
        <w:gridCol w:w="199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1 518 492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1 347 275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1 347 275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778"/>
        <w:gridCol w:w="819"/>
        <w:gridCol w:w="6815"/>
        <w:gridCol w:w="21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1 518 492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897 961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130 990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58 994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58 994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облыстық бюджеттің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секвестрлендіруге</w:t>
      </w:r>
      <w:r>
        <w:br/>
      </w:r>
      <w:r>
        <w:rPr>
          <w:rFonts w:ascii="Times New Roman"/>
          <w:b/>
          <w:i w:val="false"/>
          <w:color w:val="000000"/>
        </w:rPr>
        <w:t>
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770"/>
        <w:gridCol w:w="811"/>
        <w:gridCol w:w="95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770"/>
        <w:gridCol w:w="811"/>
        <w:gridCol w:w="95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5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