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6c399" w14:textId="9a6c3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"Аудиторлыққа кандидаттарды аттестаттаудан өткізу ережесін бекіту туралы" Қазақстан Республикасы Қаржы министрінің 2006 жылғы 26 шілдедегі № 273 бұйрығына толықтырулар енгізу туралы</w:t>
      </w:r>
    </w:p>
    <w:p>
      <w:pPr>
        <w:spacing w:after="0"/>
        <w:ind w:left="0"/>
        <w:jc w:val="both"/>
      </w:pPr>
      <w:r>
        <w:rPr>
          <w:rFonts w:ascii="Times New Roman"/>
          <w:b w:val="false"/>
          <w:i w:val="false"/>
          <w:color w:val="000000"/>
          <w:sz w:val="28"/>
        </w:rPr>
        <w:t>Қазақстан Республикасының Қаржы министрінің 2010 жылғы 14 қыркүйектегі N 458 Бұйрығы. Қазақстан Республикасы Әділет министрлігінде 2010 жылғы 11 қазанда Нормативтік құқықтық кесімдерді мемлекеттік тіркеудің тізіліміне N 6541 болып енгізілді</w:t>
      </w:r>
    </w:p>
    <w:p>
      <w:pPr>
        <w:spacing w:after="0"/>
        <w:ind w:left="0"/>
        <w:jc w:val="both"/>
      </w:pPr>
      <w:bookmarkStart w:name="z1" w:id="0"/>
      <w:r>
        <w:rPr>
          <w:rFonts w:ascii="Times New Roman"/>
          <w:b w:val="false"/>
          <w:i w:val="false"/>
          <w:color w:val="000000"/>
          <w:sz w:val="28"/>
        </w:rPr>
        <w:t xml:space="preserve">
      «Аудиторлық қызмет туралы» Қазақстан Республикасы Заңының 7-бабы </w:t>
      </w:r>
      <w:r>
        <w:rPr>
          <w:rFonts w:ascii="Times New Roman"/>
          <w:b w:val="false"/>
          <w:i w:val="false"/>
          <w:color w:val="000000"/>
          <w:sz w:val="28"/>
        </w:rPr>
        <w:t>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xml:space="preserve">
      1. «Аудиторлыққа кандидаттарды аттестаттаудан өткізу ережесін бекіту туралы» Қазақстан Республикасы Қаржы министрінің 2006 жылғы 26 шілдедегі № 273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тiзiлiмiнде № 4354 болып тіркелген, 2006 жылғы 15 қыркүйектегі № 166 (1146) «Заң газеті» газетінде жарияланған) мынадай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көрсетілген бұйрықпен бекітілген Аудиторлыққа кандидаттарды аттестаттаудан өткізу </w:t>
      </w:r>
      <w:r>
        <w:rPr>
          <w:rFonts w:ascii="Times New Roman"/>
          <w:b w:val="false"/>
          <w:i w:val="false"/>
          <w:color w:val="000000"/>
          <w:sz w:val="28"/>
        </w:rPr>
        <w:t>ережесі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мынадай мазмұндағы </w:t>
      </w:r>
      <w:r>
        <w:rPr>
          <w:rFonts w:ascii="Times New Roman"/>
          <w:b w:val="false"/>
          <w:i w:val="false"/>
          <w:color w:val="000000"/>
          <w:sz w:val="28"/>
        </w:rPr>
        <w:t>7-1-тармақпен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«7-1. Комиссия берген «аудитор» біліктілігін беру туралы біліктілік куәлігінің болуы бухгалтерлерді кәсіби сертификаттау жөніндегі аккредиттелген ұйым беретін кәсіби бухгалтер сертификатын алуға негіз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w:t>
      </w:r>
      <w:r>
        <w:rPr>
          <w:rFonts w:ascii="Times New Roman"/>
          <w:b w:val="false"/>
          <w:i w:val="false"/>
          <w:color w:val="000000"/>
          <w:sz w:val="28"/>
        </w:rPr>
        <w:t xml:space="preserve"> мынадай мазмұндағы абзацпен толықтырылсын:</w:t>
      </w:r>
      <w:r>
        <w:br/>
      </w:r>
      <w:r>
        <w:rPr>
          <w:rFonts w:ascii="Times New Roman"/>
          <w:b w:val="false"/>
          <w:i w:val="false"/>
          <w:color w:val="000000"/>
          <w:sz w:val="28"/>
        </w:rPr>
        <w:t>
      «Комиссия мүшелерінің қатысуымен Комиссия хатшысы кодтағаннан кейін аудиторлыққа кандидаттардың емтихандық жұмыстары бар жұмыс дәптерлерінің көшірмелері жасалады немесе сканерден өткізіледі. Көшірмелері түпнұсқалармен салыстырылады, жеке конвертке (немесе конверттерге) салынады, олар желімделеді, мөрмен бекітіледі және комиссия мүшелерінің, сондай-ақ уәкілетті орган өкілінің қолдарымен расталады. Осыдан кейін Комиссия төрағасы беру актісі бойынша конвертті уәкілетті органның өкіліне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w:t>
      </w:r>
      <w:r>
        <w:rPr>
          <w:rFonts w:ascii="Times New Roman"/>
          <w:b w:val="false"/>
          <w:i w:val="false"/>
          <w:color w:val="000000"/>
          <w:sz w:val="28"/>
        </w:rPr>
        <w:t xml:space="preserve"> мынадай мазмұндағы абзацпен толықтырылсын:</w:t>
      </w:r>
      <w:r>
        <w:br/>
      </w:r>
      <w:r>
        <w:rPr>
          <w:rFonts w:ascii="Times New Roman"/>
          <w:b w:val="false"/>
          <w:i w:val="false"/>
          <w:color w:val="000000"/>
          <w:sz w:val="28"/>
        </w:rPr>
        <w:t>
      «Емтиханның нәтижелерін шығарғаннан кейін уәкілетті органның өкілі көшірмелерді түпнұсқалармен салыстыру үшін Комиссия мүшелерінің қатысуымен аудиторлыққа кандидаттардың емтихандық жұмыстары бар жұмыс дәптерлерінің көшірмелері бар конверттерді ашады.».</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Бухгалтерлік есеп, аудиторлық қызмет әдіснамасы департаменті (А.О. Төлеуов) осы бұйрықтың Қазақстан Республикасы Әділет министрлiгiнде мемлекеттік тiркелуiн және кейіннен оның заңнамада белгіленген тәртіппен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ол алғаш ресми жарияланған күнінен кейін жиырма бір күнтізбелік күн өткеннен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Б. Жәмішев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