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9a5c8" w14:textId="b09a5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 358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3 қыркүйектегі № 126 Қаулысы. Қазақстан Республикасы Әділет министрлігінде 2010 жылғы 11 қазанда Нормативтік құқықтық кесімдерді мемлекеттік тіркеудің тізіліміне N 6543 болып енгізілді. Күші жойылды - Қазақстан Республикасы Ұлттық Банкі Басқармасының 2016 жылғы 30 мамырдағы № 147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Екiншi деңгейдегi банктердің қызметiн реттейтін нормативтік құқықтық актiлердi жетiлдiру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Агенттік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w:t>
      </w:r>
      <w:r>
        <w:rPr>
          <w:rFonts w:ascii="Times New Roman"/>
          <w:b w:val="false"/>
          <w:i w:val="false"/>
          <w:color w:val="000000"/>
          <w:sz w:val="28"/>
        </w:rPr>
        <w:t>№ 358</w:t>
      </w:r>
      <w:r>
        <w:rPr>
          <w:rFonts w:ascii="Times New Roman"/>
          <w:b w:val="false"/>
          <w:i w:val="false"/>
          <w:color w:val="000000"/>
          <w:sz w:val="28"/>
        </w:rPr>
        <w:t> (Нормативтік құқықтық актілерді мемлекеттік тіркеу тізілімінде № 3924 тіркелген) қаулысына мынадай өзгерістер мен толықтырулар енгізілсін:</w:t>
      </w:r>
      <w:r>
        <w:br/>
      </w:r>
      <w:r>
        <w:rPr>
          <w:rFonts w:ascii="Times New Roman"/>
          <w:b w:val="false"/>
          <w:i w:val="false"/>
          <w:color w:val="000000"/>
          <w:sz w:val="28"/>
        </w:rPr>
        <w:t>
      аталған қаулымен бекітілген Екiншi деңгейдегi банктер үшiн пруденциалдық нормативтер бойынша есеп айырысудың нормативтiк мәнi мен әдiстемесi туралы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екінші бөлігі мынадай редакцияда жазылсын:</w:t>
      </w:r>
      <w:r>
        <w:br/>
      </w:r>
      <w:r>
        <w:rPr>
          <w:rFonts w:ascii="Times New Roman"/>
          <w:b w:val="false"/>
          <w:i w:val="false"/>
          <w:color w:val="000000"/>
          <w:sz w:val="28"/>
        </w:rPr>
        <w:t>
      «Банктiң заңды тұлғаның акцияларына (жарғылық капиталына қатысу үлестерiне) салымдары, сондай-ақ заңды тұлғаның реттелген борышы және жиынтық мөлшерi банктiң бірінші деңгейдегі капиталы мен екінші деңгейдегі капиталы сомасының он пайызынан асатын, заңды тұлғалардың меншікті капиталына өзге де салымдар, сондай-ақ акцияларға (жарғылық капиталға қатысу үлестерiне) салымдар, реттелген борыш және банктің бас ұйымының, банктің еншілес ұйымдарының және банк капиталына қомақты қатысатын ұйымдардың меншікті капиталына өзге де салымдар банктің инвестициялары болып табылады.»;</w:t>
      </w:r>
      <w:r>
        <w:br/>
      </w:r>
      <w:r>
        <w:rPr>
          <w:rFonts w:ascii="Times New Roman"/>
          <w:b w:val="false"/>
          <w:i w:val="false"/>
          <w:color w:val="000000"/>
          <w:sz w:val="28"/>
        </w:rPr>
        <w:t>
</w:t>
      </w:r>
      <w:r>
        <w:rPr>
          <w:rFonts w:ascii="Times New Roman"/>
          <w:b w:val="false"/>
          <w:i w:val="false"/>
          <w:color w:val="000000"/>
          <w:sz w:val="28"/>
        </w:rPr>
        <w:t>
      мынадай мазмұндағы жетінші бөлікпен толықтырылсын:</w:t>
      </w:r>
      <w:r>
        <w:br/>
      </w:r>
      <w:r>
        <w:rPr>
          <w:rFonts w:ascii="Times New Roman"/>
          <w:b w:val="false"/>
          <w:i w:val="false"/>
          <w:color w:val="000000"/>
          <w:sz w:val="28"/>
        </w:rPr>
        <w:t>
      «Осы Нұсқаулықтың мақсаттары үшін мынадай ұйымдар халықаралық қаржы ұйымдарына жатады:</w:t>
      </w:r>
      <w:r>
        <w:br/>
      </w:r>
      <w:r>
        <w:rPr>
          <w:rFonts w:ascii="Times New Roman"/>
          <w:b w:val="false"/>
          <w:i w:val="false"/>
          <w:color w:val="000000"/>
          <w:sz w:val="28"/>
        </w:rPr>
        <w:t>
</w:t>
      </w:r>
      <w:r>
        <w:rPr>
          <w:rFonts w:ascii="Times New Roman"/>
          <w:b w:val="false"/>
          <w:i w:val="false"/>
          <w:color w:val="000000"/>
          <w:sz w:val="28"/>
        </w:rPr>
        <w:t>
      1) Халықаралық қайта құру және даму банкі (the International Bank for Reconstruction and Development);</w:t>
      </w:r>
      <w:r>
        <w:br/>
      </w:r>
      <w:r>
        <w:rPr>
          <w:rFonts w:ascii="Times New Roman"/>
          <w:b w:val="false"/>
          <w:i w:val="false"/>
          <w:color w:val="000000"/>
          <w:sz w:val="28"/>
        </w:rPr>
        <w:t>
</w:t>
      </w:r>
      <w:r>
        <w:rPr>
          <w:rFonts w:ascii="Times New Roman"/>
          <w:b w:val="false"/>
          <w:i w:val="false"/>
          <w:color w:val="000000"/>
          <w:sz w:val="28"/>
        </w:rPr>
        <w:t>
      2) Халықаралық қаржы корпорациясы (the International Finance Corporation);</w:t>
      </w:r>
      <w:r>
        <w:br/>
      </w:r>
      <w:r>
        <w:rPr>
          <w:rFonts w:ascii="Times New Roman"/>
          <w:b w:val="false"/>
          <w:i w:val="false"/>
          <w:color w:val="000000"/>
          <w:sz w:val="28"/>
        </w:rPr>
        <w:t>
</w:t>
      </w:r>
      <w:r>
        <w:rPr>
          <w:rFonts w:ascii="Times New Roman"/>
          <w:b w:val="false"/>
          <w:i w:val="false"/>
          <w:color w:val="000000"/>
          <w:sz w:val="28"/>
        </w:rPr>
        <w:t>
      3) Азиялық даму банкі (the Asian Development Bank);</w:t>
      </w:r>
      <w:r>
        <w:br/>
      </w:r>
      <w:r>
        <w:rPr>
          <w:rFonts w:ascii="Times New Roman"/>
          <w:b w:val="false"/>
          <w:i w:val="false"/>
          <w:color w:val="000000"/>
          <w:sz w:val="28"/>
        </w:rPr>
        <w:t>
</w:t>
      </w:r>
      <w:r>
        <w:rPr>
          <w:rFonts w:ascii="Times New Roman"/>
          <w:b w:val="false"/>
          <w:i w:val="false"/>
          <w:color w:val="000000"/>
          <w:sz w:val="28"/>
        </w:rPr>
        <w:t>
      4) Африкалық даму банкі (the African Development Bank);</w:t>
      </w:r>
      <w:r>
        <w:br/>
      </w:r>
      <w:r>
        <w:rPr>
          <w:rFonts w:ascii="Times New Roman"/>
          <w:b w:val="false"/>
          <w:i w:val="false"/>
          <w:color w:val="000000"/>
          <w:sz w:val="28"/>
        </w:rPr>
        <w:t>
</w:t>
      </w:r>
      <w:r>
        <w:rPr>
          <w:rFonts w:ascii="Times New Roman"/>
          <w:b w:val="false"/>
          <w:i w:val="false"/>
          <w:color w:val="000000"/>
          <w:sz w:val="28"/>
        </w:rPr>
        <w:t>
      5) Еуропалық қайта құру және даму банкі (the European Bank for Reconstruction and Development);</w:t>
      </w:r>
      <w:r>
        <w:br/>
      </w:r>
      <w:r>
        <w:rPr>
          <w:rFonts w:ascii="Times New Roman"/>
          <w:b w:val="false"/>
          <w:i w:val="false"/>
          <w:color w:val="000000"/>
          <w:sz w:val="28"/>
        </w:rPr>
        <w:t>
</w:t>
      </w:r>
      <w:r>
        <w:rPr>
          <w:rFonts w:ascii="Times New Roman"/>
          <w:b w:val="false"/>
          <w:i w:val="false"/>
          <w:color w:val="000000"/>
          <w:sz w:val="28"/>
        </w:rPr>
        <w:t>
      6) Америкааралық даму банкі (the Inter-American Development Bank);</w:t>
      </w:r>
      <w:r>
        <w:br/>
      </w:r>
      <w:r>
        <w:rPr>
          <w:rFonts w:ascii="Times New Roman"/>
          <w:b w:val="false"/>
          <w:i w:val="false"/>
          <w:color w:val="000000"/>
          <w:sz w:val="28"/>
        </w:rPr>
        <w:t>
</w:t>
      </w:r>
      <w:r>
        <w:rPr>
          <w:rFonts w:ascii="Times New Roman"/>
          <w:b w:val="false"/>
          <w:i w:val="false"/>
          <w:color w:val="000000"/>
          <w:sz w:val="28"/>
        </w:rPr>
        <w:t>
      7) Еуропалық инвестициялық банк (the European Investment Bank);</w:t>
      </w:r>
      <w:r>
        <w:br/>
      </w:r>
      <w:r>
        <w:rPr>
          <w:rFonts w:ascii="Times New Roman"/>
          <w:b w:val="false"/>
          <w:i w:val="false"/>
          <w:color w:val="000000"/>
          <w:sz w:val="28"/>
        </w:rPr>
        <w:t>
</w:t>
      </w:r>
      <w:r>
        <w:rPr>
          <w:rFonts w:ascii="Times New Roman"/>
          <w:b w:val="false"/>
          <w:i w:val="false"/>
          <w:color w:val="000000"/>
          <w:sz w:val="28"/>
        </w:rPr>
        <w:t>
      8) Ислам даму банкі (the Islamic Development Bank);</w:t>
      </w:r>
      <w:r>
        <w:br/>
      </w:r>
      <w:r>
        <w:rPr>
          <w:rFonts w:ascii="Times New Roman"/>
          <w:b w:val="false"/>
          <w:i w:val="false"/>
          <w:color w:val="000000"/>
          <w:sz w:val="28"/>
        </w:rPr>
        <w:t>
</w:t>
      </w:r>
      <w:r>
        <w:rPr>
          <w:rFonts w:ascii="Times New Roman"/>
          <w:b w:val="false"/>
          <w:i w:val="false"/>
          <w:color w:val="000000"/>
          <w:sz w:val="28"/>
        </w:rPr>
        <w:t>
      9) Скандинавиялық инвестициялық банк (the Nordic Investment Bank);</w:t>
      </w:r>
      <w:r>
        <w:br/>
      </w:r>
      <w:r>
        <w:rPr>
          <w:rFonts w:ascii="Times New Roman"/>
          <w:b w:val="false"/>
          <w:i w:val="false"/>
          <w:color w:val="000000"/>
          <w:sz w:val="28"/>
        </w:rPr>
        <w:t>
</w:t>
      </w:r>
      <w:r>
        <w:rPr>
          <w:rFonts w:ascii="Times New Roman"/>
          <w:b w:val="false"/>
          <w:i w:val="false"/>
          <w:color w:val="000000"/>
          <w:sz w:val="28"/>
        </w:rPr>
        <w:t>
      10) Еуропалық Кеңестің Даму Банкі (the Council of Europe Development Bank);</w:t>
      </w:r>
      <w:r>
        <w:br/>
      </w:r>
      <w:r>
        <w:rPr>
          <w:rFonts w:ascii="Times New Roman"/>
          <w:b w:val="false"/>
          <w:i w:val="false"/>
          <w:color w:val="000000"/>
          <w:sz w:val="28"/>
        </w:rPr>
        <w:t>
</w:t>
      </w:r>
      <w:r>
        <w:rPr>
          <w:rFonts w:ascii="Times New Roman"/>
          <w:b w:val="false"/>
          <w:i w:val="false"/>
          <w:color w:val="000000"/>
          <w:sz w:val="28"/>
        </w:rPr>
        <w:t>
      11) Еуразиялық даму банкі (Eurasian Development Bank).</w:t>
      </w:r>
      <w:r>
        <w:br/>
      </w:r>
      <w:r>
        <w:rPr>
          <w:rFonts w:ascii="Times New Roman"/>
          <w:b w:val="false"/>
          <w:i w:val="false"/>
          <w:color w:val="000000"/>
          <w:sz w:val="28"/>
        </w:rPr>
        <w:t>
</w:t>
      </w:r>
      <w:r>
        <w:rPr>
          <w:rFonts w:ascii="Times New Roman"/>
          <w:b w:val="false"/>
          <w:i w:val="false"/>
          <w:color w:val="000000"/>
          <w:sz w:val="28"/>
        </w:rPr>
        <w:t>
      12) Халықаралық валюта қоры;</w:t>
      </w:r>
      <w:r>
        <w:br/>
      </w:r>
      <w:r>
        <w:rPr>
          <w:rFonts w:ascii="Times New Roman"/>
          <w:b w:val="false"/>
          <w:i w:val="false"/>
          <w:color w:val="000000"/>
          <w:sz w:val="28"/>
        </w:rPr>
        <w:t>
</w:t>
      </w:r>
      <w:r>
        <w:rPr>
          <w:rFonts w:ascii="Times New Roman"/>
          <w:b w:val="false"/>
          <w:i w:val="false"/>
          <w:color w:val="000000"/>
          <w:sz w:val="28"/>
        </w:rPr>
        <w:t>
      13) Халықаралық даму қауымдастығы;</w:t>
      </w:r>
      <w:r>
        <w:br/>
      </w:r>
      <w:r>
        <w:rPr>
          <w:rFonts w:ascii="Times New Roman"/>
          <w:b w:val="false"/>
          <w:i w:val="false"/>
          <w:color w:val="000000"/>
          <w:sz w:val="28"/>
        </w:rPr>
        <w:t>
</w:t>
      </w:r>
      <w:r>
        <w:rPr>
          <w:rFonts w:ascii="Times New Roman"/>
          <w:b w:val="false"/>
          <w:i w:val="false"/>
          <w:color w:val="000000"/>
          <w:sz w:val="28"/>
        </w:rPr>
        <w:t>
      14) Көптарапты инвестицияларға кепілдік беру агенттігі;</w:t>
      </w:r>
      <w:r>
        <w:br/>
      </w:r>
      <w:r>
        <w:rPr>
          <w:rFonts w:ascii="Times New Roman"/>
          <w:b w:val="false"/>
          <w:i w:val="false"/>
          <w:color w:val="000000"/>
          <w:sz w:val="28"/>
        </w:rPr>
        <w:t>
</w:t>
      </w:r>
      <w:r>
        <w:rPr>
          <w:rFonts w:ascii="Times New Roman"/>
          <w:b w:val="false"/>
          <w:i w:val="false"/>
          <w:color w:val="000000"/>
          <w:sz w:val="28"/>
        </w:rPr>
        <w:t>
      15) Халықаралық инвестициялық дауларды реттеу орталығы.»;</w:t>
      </w:r>
      <w:r>
        <w:br/>
      </w:r>
      <w:r>
        <w:rPr>
          <w:rFonts w:ascii="Times New Roman"/>
          <w:b w:val="false"/>
          <w:i w:val="false"/>
          <w:color w:val="000000"/>
          <w:sz w:val="28"/>
        </w:rPr>
        <w:t>
</w:t>
      </w:r>
      <w:r>
        <w:rPr>
          <w:rFonts w:ascii="Times New Roman"/>
          <w:b w:val="false"/>
          <w:i w:val="false"/>
          <w:color w:val="000000"/>
          <w:sz w:val="28"/>
        </w:rPr>
        <w:t>
      11-тармақта:</w:t>
      </w:r>
      <w:r>
        <w:br/>
      </w:r>
      <w:r>
        <w:rPr>
          <w:rFonts w:ascii="Times New Roman"/>
          <w:b w:val="false"/>
          <w:i w:val="false"/>
          <w:color w:val="000000"/>
          <w:sz w:val="28"/>
        </w:rPr>
        <w:t>
      үшінші бөлігінде «облигациялар шығарылымын» деген сөздер «облигацияларды»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«Облигациялар, оның ішінде «Қазақстан Республикасындағы банктер және банк қызметi туралы» Қазақстан Республикасының 1995 жылғы 31 тамыздағы Заңына сәйкес міндеттемелерді қайта құрылымдау аясында шығарылған облигациялар Қазақстан Республикасы Қаржы нарығын және қаржы ұйымдарын реттеу мен қадағалау агенттігі Басқармасының «Мемлекеттік емес облигациялар шығарылымын мемлекеттік тіркеу және облигацияларды орналастыру және өтеу, облигациялар шығарылымының күшін жою қорытындылары жөніндегі ережені бекіту туралы» 2005 жылғы 30 шілдедегі </w:t>
      </w:r>
      <w:r>
        <w:rPr>
          <w:rFonts w:ascii="Times New Roman"/>
          <w:b w:val="false"/>
          <w:i w:val="false"/>
          <w:color w:val="000000"/>
          <w:sz w:val="28"/>
        </w:rPr>
        <w:t>№ 269</w:t>
      </w:r>
      <w:r>
        <w:rPr>
          <w:rFonts w:ascii="Times New Roman"/>
          <w:b w:val="false"/>
          <w:i w:val="false"/>
          <w:color w:val="000000"/>
          <w:sz w:val="28"/>
        </w:rPr>
        <w:t xml:space="preserve"> (Нормативтік құқықтық актілерді мемлекеттік тіркеу тізілімінде № 3822 тіркелген) қаулысында бекітілген тәртіпте банктiң реттелген борышы деп танылады және облигацияларды орналастыру қорытындылары туралы есептің болуын талап етусіз банктің меншікті капиталына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12-1-тармақта</w:t>
      </w:r>
      <w:r>
        <w:rPr>
          <w:rFonts w:ascii="Times New Roman"/>
          <w:b w:val="false"/>
          <w:i w:val="false"/>
          <w:color w:val="000000"/>
          <w:sz w:val="28"/>
        </w:rPr>
        <w:t xml:space="preserve"> «шығарылған (сатып алынған) қаржы құралдары бойынша шығыстарды» деген сөздер «шығарылған (сатып алынған) қаржы құралдарының есептелген амортизациясын ескергендегі әділ құндарының арасындағы теріс айырманы»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35-тармақтың</w:t>
      </w:r>
      <w:r>
        <w:rPr>
          <w:rFonts w:ascii="Times New Roman"/>
          <w:b w:val="false"/>
          <w:i w:val="false"/>
          <w:color w:val="000000"/>
          <w:sz w:val="28"/>
        </w:rPr>
        <w:t xml:space="preserve"> бірінші бөлігінің үшінші абзацы «және содан кейiнгi екi ай iшiнде» деген сөздерден кейін «осы Нұсқаулықтың 35-1-тармағында көрсетілген тиісті заемшылардың міндеттемелері бойынша»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35-1-тармақпен</w:t>
      </w:r>
      <w:r>
        <w:rPr>
          <w:rFonts w:ascii="Times New Roman"/>
          <w:b w:val="false"/>
          <w:i w:val="false"/>
          <w:color w:val="000000"/>
          <w:sz w:val="28"/>
        </w:rPr>
        <w:t> толықтырылсын:</w:t>
      </w:r>
      <w:r>
        <w:br/>
      </w:r>
      <w:r>
        <w:rPr>
          <w:rFonts w:ascii="Times New Roman"/>
          <w:b w:val="false"/>
          <w:i w:val="false"/>
          <w:color w:val="000000"/>
          <w:sz w:val="28"/>
        </w:rPr>
        <w:t>
      «35-1. Осы Нұсқаулықтың 35-тармағының мақсаттары үшін мынадай талаптардың біріне сәйкес келетін заңды тұлғалар заемшыларды қоспағанда, барлық заңды тұлғалар заемшылар тиісті заемшылар ретінде түсініледі:</w:t>
      </w:r>
      <w:r>
        <w:br/>
      </w:r>
      <w:r>
        <w:rPr>
          <w:rFonts w:ascii="Times New Roman"/>
          <w:b w:val="false"/>
          <w:i w:val="false"/>
          <w:color w:val="000000"/>
          <w:sz w:val="28"/>
        </w:rPr>
        <w:t>
</w:t>
      </w:r>
      <w:r>
        <w:rPr>
          <w:rFonts w:ascii="Times New Roman"/>
          <w:b w:val="false"/>
          <w:i w:val="false"/>
          <w:color w:val="000000"/>
          <w:sz w:val="28"/>
        </w:rPr>
        <w:t>
      1) заңды тұлғаның жарғылық капиталына қатысу үлестерінің не заңды тұлғаның орналастырылған (артықшылықты және қоғам сатып алған акцияларды шегергенде) акцияларының елу пайызынан астамын иеленген не осы заңды тұлға немесе осындай тұлғаға бақылауды жүзеге асыратын тұлға акцияларының (жарғылық капиталына қатысу үлестерінің) елу пайызынан астамымен дауыс беру мүмкіндігі бар жеке тұлға туралы ақпарат бар;</w:t>
      </w:r>
      <w:r>
        <w:br/>
      </w:r>
      <w:r>
        <w:rPr>
          <w:rFonts w:ascii="Times New Roman"/>
          <w:b w:val="false"/>
          <w:i w:val="false"/>
          <w:color w:val="000000"/>
          <w:sz w:val="28"/>
        </w:rPr>
        <w:t>
</w:t>
      </w:r>
      <w:r>
        <w:rPr>
          <w:rFonts w:ascii="Times New Roman"/>
          <w:b w:val="false"/>
          <w:i w:val="false"/>
          <w:color w:val="000000"/>
          <w:sz w:val="28"/>
        </w:rPr>
        <w:t>
      2) жиынтығында заңды тұлғаның жарғылық капиталына қатысу үлестерінің не заңды тұлғаның орналастырылған (артықшылықты және қоғам сатып алған акцияларды шегергенде) акцияларының елу пайызынан астамын иеленген не осы заңды тұлға акцияларының елу пайызынан астамымен дауыс беру мүмкіндігі бар жеке тұлғалар туралы ақпарат бар;</w:t>
      </w:r>
      <w:r>
        <w:br/>
      </w:r>
      <w:r>
        <w:rPr>
          <w:rFonts w:ascii="Times New Roman"/>
          <w:b w:val="false"/>
          <w:i w:val="false"/>
          <w:color w:val="000000"/>
          <w:sz w:val="28"/>
        </w:rPr>
        <w:t>
</w:t>
      </w:r>
      <w:r>
        <w:rPr>
          <w:rFonts w:ascii="Times New Roman"/>
          <w:b w:val="false"/>
          <w:i w:val="false"/>
          <w:color w:val="000000"/>
          <w:sz w:val="28"/>
        </w:rPr>
        <w:t>
      3) заңды тұлғаның жарғылық капиталына жай акцияларының (қатысу үлестерінің) соңғы меншік иесіне дейін жай акцияларының (қатысу үлестерінің) он және одан астам пайызын иеленуші заңды тұлғаның акцияларының (қатысу үлестерінің) барлық меншік иелері туралы ақпарат бар;</w:t>
      </w:r>
      <w:r>
        <w:br/>
      </w:r>
      <w:r>
        <w:rPr>
          <w:rFonts w:ascii="Times New Roman"/>
          <w:b w:val="false"/>
          <w:i w:val="false"/>
          <w:color w:val="000000"/>
          <w:sz w:val="28"/>
        </w:rPr>
        <w:t>
</w:t>
      </w:r>
      <w:r>
        <w:rPr>
          <w:rFonts w:ascii="Times New Roman"/>
          <w:b w:val="false"/>
          <w:i w:val="false"/>
          <w:color w:val="000000"/>
          <w:sz w:val="28"/>
        </w:rPr>
        <w:t>
      4) Қазақстан Республикасының Үкіметі не Standard &amp; Poor's рейтинг агенттігі иемденген шетел валютасында Қазақстан Республикасының тәуелсіз рейтингінен төмен емес барынша төмен талап етілетін рейтингі немесе басқа рейтинг агенттіктерінің бірінің осыған ұқсас деңгейіндегі рейтингі бар шетел мемлекеті бақылайтын заңды тұлға болып табылады;</w:t>
      </w:r>
      <w:r>
        <w:br/>
      </w:r>
      <w:r>
        <w:rPr>
          <w:rFonts w:ascii="Times New Roman"/>
          <w:b w:val="false"/>
          <w:i w:val="false"/>
          <w:color w:val="000000"/>
          <w:sz w:val="28"/>
        </w:rPr>
        <w:t>
</w:t>
      </w:r>
      <w:r>
        <w:rPr>
          <w:rFonts w:ascii="Times New Roman"/>
          <w:b w:val="false"/>
          <w:i w:val="false"/>
          <w:color w:val="000000"/>
          <w:sz w:val="28"/>
        </w:rPr>
        <w:t>
      5) халықаралық қаржы ұйымы болып табылады;</w:t>
      </w:r>
      <w:r>
        <w:br/>
      </w:r>
      <w:r>
        <w:rPr>
          <w:rFonts w:ascii="Times New Roman"/>
          <w:b w:val="false"/>
          <w:i w:val="false"/>
          <w:color w:val="000000"/>
          <w:sz w:val="28"/>
        </w:rPr>
        <w:t>
</w:t>
      </w:r>
      <w:r>
        <w:rPr>
          <w:rFonts w:ascii="Times New Roman"/>
          <w:b w:val="false"/>
          <w:i w:val="false"/>
          <w:color w:val="000000"/>
          <w:sz w:val="28"/>
        </w:rPr>
        <w:t>
      6) Standard &amp; Poor's рейтинг агенттігі иемденген Қазақстан Республикасының тәуелсіз рейтингінен төмен емес борыштық рейтингі немесе басқа рейтинг агенттіктерінің бірінің осыған ұқсас деңгейіндегі рейтингі бар ұйым болып табылады;</w:t>
      </w:r>
      <w:r>
        <w:br/>
      </w:r>
      <w:r>
        <w:rPr>
          <w:rFonts w:ascii="Times New Roman"/>
          <w:b w:val="false"/>
          <w:i w:val="false"/>
          <w:color w:val="000000"/>
          <w:sz w:val="28"/>
        </w:rPr>
        <w:t>
</w:t>
      </w:r>
      <w:r>
        <w:rPr>
          <w:rFonts w:ascii="Times New Roman"/>
          <w:b w:val="false"/>
          <w:i w:val="false"/>
          <w:color w:val="000000"/>
          <w:sz w:val="28"/>
        </w:rPr>
        <w:t>
      7) жиынтығында заңды тұлғаның жарғылық капиталына қатысу үлестерінің не заңды тұлғаның орналастырылған (артықшылықты және қоғам сатып алған акцияларды шегергенде) акцияларының елу пайызынан астамын иеленген не осы заңды тұлға акцияларының (жарғылық капиталға қатысу үлестерінің) елу пайызынан астамымен дауыс беру мүмкіндігі бар осы тармақтың 4), 5), 6), 7) тармақшаларында көрсетілген жеке және заңды тұлғалар туралы ақпарат бар;</w:t>
      </w:r>
      <w:r>
        <w:br/>
      </w:r>
      <w:r>
        <w:rPr>
          <w:rFonts w:ascii="Times New Roman"/>
          <w:b w:val="false"/>
          <w:i w:val="false"/>
          <w:color w:val="000000"/>
          <w:sz w:val="28"/>
        </w:rPr>
        <w:t>
</w:t>
      </w:r>
      <w:r>
        <w:rPr>
          <w:rFonts w:ascii="Times New Roman"/>
          <w:b w:val="false"/>
          <w:i w:val="false"/>
          <w:color w:val="000000"/>
          <w:sz w:val="28"/>
        </w:rPr>
        <w:t>
      8) инвестициялық қордың басқарушы компаниясы, сондай-ақ аталған инвестициялық қордың акционерлері (пай иелері) болып табылатын және заңды тұлғаны бақылауды жүзеге асыратын осы тармақтың 4), 5), 6), 7), 8) тармақшаларында көрсетілген жеке және заңды тұлғалар туралы ақпарат бар.</w:t>
      </w:r>
      <w:r>
        <w:br/>
      </w:r>
      <w:r>
        <w:rPr>
          <w:rFonts w:ascii="Times New Roman"/>
          <w:b w:val="false"/>
          <w:i w:val="false"/>
          <w:color w:val="000000"/>
          <w:sz w:val="28"/>
        </w:rPr>
        <w:t>
      Осы тармақта көрсетілген ақпарат «Кредиттеу жөніндегі құжаттамасын жүргізу ережесін бекіту туралы» Қазақстан Республикасы Қаржы нарығын және қаржы ұйымдарын реттеу мен қадағалау агенттігі Басқармасының 2007 жылғы 23 ақпандағы № 49 Қаулысында қарастырылған құжаттардан алынуы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53-1-тармақтың</w:t>
      </w:r>
      <w:r>
        <w:rPr>
          <w:rFonts w:ascii="Times New Roman"/>
          <w:b w:val="false"/>
          <w:i w:val="false"/>
          <w:color w:val="000000"/>
          <w:sz w:val="28"/>
        </w:rPr>
        <w:t xml:space="preserve"> төртінші бөлігінің үшінші абзацы мынадай редакцияда жазылсын:</w:t>
      </w:r>
      <w:r>
        <w:br/>
      </w:r>
      <w:r>
        <w:rPr>
          <w:rFonts w:ascii="Times New Roman"/>
          <w:b w:val="false"/>
          <w:i w:val="false"/>
          <w:color w:val="000000"/>
          <w:sz w:val="28"/>
        </w:rPr>
        <w:t>
      «халықаралық қаржы ұйымдары болып табылатын Қазақстан Республикасының резиденті еместер алдындағы қысқа мерзімді міндеттемелер;»;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53-2-тармақтың</w:t>
      </w:r>
      <w:r>
        <w:rPr>
          <w:rFonts w:ascii="Times New Roman"/>
          <w:b w:val="false"/>
          <w:i w:val="false"/>
          <w:color w:val="000000"/>
          <w:sz w:val="28"/>
        </w:rPr>
        <w:t xml:space="preserve"> екінші бөлігінің бесінші абзацы мынадай редакцияда жазылсын:</w:t>
      </w:r>
      <w:r>
        <w:br/>
      </w:r>
      <w:r>
        <w:rPr>
          <w:rFonts w:ascii="Times New Roman"/>
          <w:b w:val="false"/>
          <w:i w:val="false"/>
          <w:color w:val="000000"/>
          <w:sz w:val="28"/>
        </w:rPr>
        <w:t>
      «халықаралық қаржы ұйымдары болып табылатын Қазақстан Республикасының резиденті еместер алдындағы міндеттемелер;»;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53-3-тармақтың</w:t>
      </w:r>
      <w:r>
        <w:rPr>
          <w:rFonts w:ascii="Times New Roman"/>
          <w:b w:val="false"/>
          <w:i w:val="false"/>
          <w:color w:val="000000"/>
          <w:sz w:val="28"/>
        </w:rPr>
        <w:t xml:space="preserve"> екінші бөлігінің төртінші абзацы мынадай редакцияда жазылсын:</w:t>
      </w:r>
      <w:r>
        <w:br/>
      </w:r>
      <w:r>
        <w:rPr>
          <w:rFonts w:ascii="Times New Roman"/>
          <w:b w:val="false"/>
          <w:i w:val="false"/>
          <w:color w:val="000000"/>
          <w:sz w:val="28"/>
        </w:rPr>
        <w:t>
      «халықаралық қаржы ұйымдары болып табылатын Қазақстан Республикасының резиденті еместер алдындағы міндеттемелер;».</w:t>
      </w:r>
      <w:r>
        <w:br/>
      </w:r>
      <w:r>
        <w:rPr>
          <w:rFonts w:ascii="Times New Roman"/>
          <w:b w:val="false"/>
          <w:i w:val="false"/>
          <w:color w:val="000000"/>
          <w:sz w:val="28"/>
        </w:rPr>
        <w:t>
</w:t>
      </w:r>
      <w:r>
        <w:rPr>
          <w:rFonts w:ascii="Times New Roman"/>
          <w:b w:val="false"/>
          <w:i w:val="false"/>
          <w:color w:val="000000"/>
          <w:sz w:val="28"/>
        </w:rPr>
        <w:t>
      2. 2013 жылғы 1 қаңтардан бастап қолданысқа енгізілетін осы қаулының 1-тармағының төртінші және бесінші абзацтарын қоспағанда және 2011 жылғы 1 шілдеден бастап қолданысқа енгізілетін осы қаулының 1-тармағының жиырма сегізіншіден бастап отыз тоғызыншыға дейінгі абзацтарын қоспағанда, осы қаулы Қазақстан Республикасы Әділет министрлігінде мемлекеттік тіркеуден өткен күннен бастап он төрт күнтізбелік күн өткен соң қолданысқа енгізіледі.</w:t>
      </w:r>
      <w:r>
        <w:br/>
      </w:r>
      <w:r>
        <w:rPr>
          <w:rFonts w:ascii="Times New Roman"/>
          <w:b w:val="false"/>
          <w:i w:val="false"/>
          <w:color w:val="000000"/>
          <w:sz w:val="28"/>
        </w:rPr>
        <w:t>
      Осы қаулының 1-тармағының жиырма бесіншіден жиырма жетіншіге дейінгі абзацтарының қолданылуы 2010 жылғы 1 тамыздан бастап туындаған қатынастарға қолданылады.</w:t>
      </w:r>
      <w:r>
        <w:br/>
      </w:r>
      <w:r>
        <w:rPr>
          <w:rFonts w:ascii="Times New Roman"/>
          <w:b w:val="false"/>
          <w:i w:val="false"/>
          <w:color w:val="000000"/>
          <w:sz w:val="28"/>
        </w:rPr>
        <w:t>
</w:t>
      </w:r>
      <w:r>
        <w:rPr>
          <w:rFonts w:ascii="Times New Roman"/>
          <w:b w:val="false"/>
          <w:i w:val="false"/>
          <w:color w:val="000000"/>
          <w:sz w:val="28"/>
        </w:rPr>
        <w:t>
      3. Стратегия және талдау департаменті (Н.А. Әбдірахманов):</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мәлімет үшін жеткізсін.</w:t>
      </w:r>
      <w:r>
        <w:br/>
      </w:r>
      <w:r>
        <w:rPr>
          <w:rFonts w:ascii="Times New Roman"/>
          <w:b w:val="false"/>
          <w:i w:val="false"/>
          <w:color w:val="000000"/>
          <w:sz w:val="28"/>
        </w:rPr>
        <w:t>
</w:t>
      </w:r>
      <w:r>
        <w:rPr>
          <w:rFonts w:ascii="Times New Roman"/>
          <w:b w:val="false"/>
          <w:i w:val="false"/>
          <w:color w:val="000000"/>
          <w:sz w:val="28"/>
        </w:rPr>
        <w:t>
      4. Агенттіктің Төрайым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Төрайымының орынбасары Қ.Б. Қожахметовке жүктелсін.</w:t>
      </w:r>
    </w:p>
    <w:bookmarkEnd w:id="0"/>
    <w:p>
      <w:pPr>
        <w:spacing w:after="0"/>
        <w:ind w:left="0"/>
        <w:jc w:val="both"/>
      </w:pPr>
      <w:r>
        <w:rPr>
          <w:rFonts w:ascii="Times New Roman"/>
          <w:b w:val="false"/>
          <w:i/>
          <w:color w:val="000000"/>
          <w:sz w:val="28"/>
        </w:rPr>
        <w:t>      Төрайым                                       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