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f4b5" w14:textId="8a0f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"Сақтандыру (қайта сақтандыру) ұйымын автоматтандыруға қойылатын талаптар туралы нұсқаулықты бекіту туралы" 2006 жылғы 15 сәуірдегі № 102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агенттігі Басқармасының 2010 жылғы 3 қыркүйекте N 141 Қаулысы. Қазақстан Республикасы Әділет министрлігінде 2010 жылғы 13 қазанда Нормативтік құқықтық кесімдерді мемлекеттік тіркеудің тізіліміне N 6555 болып енгізілді. Күші жойылды - Қазақстан Республикасы Қаржы нарығын реттеу және дамыту агенттігі Басқармасының 2021 жылғы 14 маусымдағы № 71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нарығын реттеу және дамыту агенттігі Басқармасының 14.06.2021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заңнамалық актiлерiне сақтандыру мәселелерi бойынша өзгерiстер мен толықтырулар енгiзу туралы" Қазақстан Республикасының 2010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мақсатында, Қазақстан Республикасы Қаржы нарығын және қаржы ұйымдарын реттеу мен қадағалау агенттiгiнің (бұдан әрi - Агенттiк)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Агенттік Басқармасының "Сақтандыру (қайта сақтандыру) ұйымын автоматтандыруға қойылатын талаптар туралы нұсқаулықты бекіту туралы" 2006 жылғы 15 сәуірдегі № 102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4232 тiркелген) мынадай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Сақтандыру (қайта сақтандыру) ұйымын автоматтандыруға қойылатын талаптар туралы нұсқаулықта: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"Заңының" деген сөзден кейін "37-баптың 1-тармағының 1-1) тармақшасына және" деген сөздермен толықтырылсын.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Сақтандыру нарығының субъектілерін және басқа қаржы ұйымдарын қадағалау департаменті (Д.Ш. Қарақұлова):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(Н.В. Сәрсенова) бірлесе отырып, осы қаулыны Қазақстан Республикасының Әділет министрлігінде мемлекеттік тіркеуден өткізу шараларын қолға алсын;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сақтандыру (қайта сақтандыру) ұйымдарына, "Қазақстан қаржыгерлерінің қауымдастығы" заңды тұлғалар бірлестігіне мәлімет үшін жіберсін.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Агенттіктің Төрайым қызметі (А.Ә. Кенже) осы қаулыны Қазақстан Республикасының бұқаралық ақпарат құралдарында жариялау шараларын қолға алсын.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Төрайымының орынбасары А.Ө. Алдамбергенге жүктелсін.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