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3631" w14:textId="55c3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2010 жылғы 10 маусымдағы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5 қазандағы № 288 Бұйрығы. Қазақстан Республикасы Әділет министрлігінде 2010 жылғы 18 қазанда Нормативтік құқықтық кесімдерді мемлекеттік тіркеудің тізіліміне N 6578 болып енгізілді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2004 жылғы 31 желтоқсандағы </w:t>
      </w:r>
      <w:r>
        <w:rPr>
          <w:rFonts w:ascii="Times New Roman"/>
          <w:b w:val="false"/>
          <w:i w:val="false"/>
          <w:color w:val="000000"/>
          <w:sz w:val="28"/>
        </w:rPr>
        <w:t>№ 1460</w:t>
      </w:r>
      <w:r>
        <w:rPr>
          <w:rFonts w:ascii="Times New Roman"/>
          <w:b w:val="false"/>
          <w:i w:val="false"/>
          <w:color w:val="000000"/>
          <w:sz w:val="28"/>
        </w:rPr>
        <w:t xml:space="preserve"> қаулысымен бекітілген Қазақстан Республикасы Статистика агенттігі туралы ереженің 14-тармағының 2) тармақшасына және 19-тармағының 3)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xml:space="preserve">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w:t>
      </w:r>
      <w:r>
        <w:rPr>
          <w:rFonts w:ascii="Times New Roman"/>
          <w:b w:val="false"/>
          <w:i w:val="false"/>
          <w:color w:val="000000"/>
          <w:sz w:val="28"/>
        </w:rPr>
        <w:t>№ 136</w:t>
      </w:r>
      <w:r>
        <w:rPr>
          <w:rFonts w:ascii="Times New Roman"/>
          <w:b w:val="false"/>
          <w:i w:val="false"/>
          <w:color w:val="000000"/>
          <w:sz w:val="28"/>
        </w:rPr>
        <w:t xml:space="preserve"> бұйрығына (нормативтік құқықтық актілерін мемлекеттік тіркеу реестрінде № 6334 тіркелген,  2010 жылы 11 тамызда № 326-327 (26170) «Егемен Қазақстан»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әдіснаманың 1-қосымшасында:</w:t>
      </w:r>
      <w:r>
        <w:br/>
      </w:r>
      <w:r>
        <w:rPr>
          <w:rFonts w:ascii="Times New Roman"/>
          <w:b w:val="false"/>
          <w:i w:val="false"/>
          <w:color w:val="000000"/>
          <w:sz w:val="28"/>
        </w:rPr>
        <w:t xml:space="preserve">
      Әр шаруашылық бойынша есепке алу кітабының (1-нысан) «Отбасы мүшелерінің тізімі» 1-бөлімі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Әр шаруашылық бойынша есепке алу кітабының 1-ден 20-ға дейінгі тармақтары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Тіркелімдер және сыныптамалар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Төрағаның м.а.                                    Ю. Шоқаманов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Ауыл шаруашылығы министрі</w:t>
      </w:r>
      <w:r>
        <w:br/>
      </w:r>
      <w:r>
        <w:rPr>
          <w:rFonts w:ascii="Times New Roman"/>
          <w:b w:val="false"/>
          <w:i w:val="false"/>
          <w:color w:val="000000"/>
          <w:sz w:val="28"/>
        </w:rPr>
        <w:t>
      </w:t>
      </w:r>
      <w:r>
        <w:rPr>
          <w:rFonts w:ascii="Times New Roman"/>
          <w:b w:val="false"/>
          <w:i/>
          <w:color w:val="000000"/>
          <w:sz w:val="28"/>
        </w:rPr>
        <w:t>А.Күрішбаев ______________</w:t>
      </w:r>
      <w:r>
        <w:br/>
      </w:r>
      <w:r>
        <w:rPr>
          <w:rFonts w:ascii="Times New Roman"/>
          <w:b w:val="false"/>
          <w:i w:val="false"/>
          <w:color w:val="000000"/>
          <w:sz w:val="28"/>
        </w:rPr>
        <w:t>
      </w:t>
      </w:r>
      <w:r>
        <w:rPr>
          <w:rFonts w:ascii="Times New Roman"/>
          <w:b w:val="false"/>
          <w:i/>
          <w:color w:val="000000"/>
          <w:sz w:val="28"/>
        </w:rPr>
        <w:t>2010 жылғы 6 қазан</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2010 жылғы 5 қазандағы</w:t>
      </w:r>
      <w:r>
        <w:br/>
      </w:r>
      <w:r>
        <w:rPr>
          <w:rFonts w:ascii="Times New Roman"/>
          <w:b w:val="false"/>
          <w:i w:val="false"/>
          <w:color w:val="000000"/>
          <w:sz w:val="28"/>
        </w:rPr>
        <w:t xml:space="preserve">
      N 288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1. Үй шаруашылығы мүшелерінің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53"/>
        <w:gridCol w:w="693"/>
        <w:gridCol w:w="693"/>
        <w:gridCol w:w="1753"/>
        <w:gridCol w:w="1753"/>
        <w:gridCol w:w="1753"/>
        <w:gridCol w:w="1753"/>
        <w:gridCol w:w="13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реттік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жазылған үй шаруашылығы мүшесіне қатынасы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жазылған адам – 1, әйелі/күйеуі - 2, қызы/ұлы - 3, анасы/әкесі - 4, апасы/қарындасы/ағасы (інісі) - 5, жұбайының (зайыбының) ата-анасы - 6, келіні/жеңгесі/абысыны/күйеу баласы - 7, әжесі/атасы - 8, немересі - 9, туыстықтың басқа дәрежесі, жекжаттық - 10, туыс емес - 11</w:t>
            </w:r>
          </w:p>
        </w:tc>
      </w:tr>
      <w:tr>
        <w:trPr>
          <w:trHeight w:val="465" w:hRule="atLeast"/>
        </w:trPr>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 немесе әкесінің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Жұбайының (зайыбының)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(ер - 1, әйел - 2)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(1-кестені қараңыз)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датасы кк.аа.жжжж.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жағдайы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неке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тұл/жесір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ажырасқан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неке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- 1, бастауыш - 2, негізгі орта - 3, жалпы орта - 4, бастауыш кәсіптік - 5, орта арнаулы - 6, аяқталмаған жоғары - 7, жоғары - 8, жоғары оқу орнынан кейінгі - 9</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- 1, жалпы білім беретін мектеп - 2, техникалық және кәсіптік - 3, ЖОО - 4, жоғары оқу орнынан кейін - 5, біліктілікті арттыру курстары – 6</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 -1, жұмыс беруші – 2, жеке негізде жұмыс істеуші -3, жеке қосалқы шаруашылықпен (жеке ауласымен) айналысушы - 4, өндірістік кооператив мүшесі - 5, отбасылық кәсіпорынның ақы төленбейтін жұмыскері – 6, жұмыссыз – 7</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негізгі қаражат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жұмыстан табыс - 1, өз бетінше жұмыс істеуден табыс (жеке қосалқы шаруашылықтағы жұмыстан басқа) - 2, жеке қосалқы шаруашылықтағы жұмыс - 3, стипендия - 4, зейнетақы - 5, жәрдемақы - 6, туысқан немесе жақындардан көмек - 7, жеке меншіктен табыс, дивидент, сыйақылар - 8, асыраудағы – 9, өзге - 10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2010 жылғы 5 қазандағы </w:t>
      </w:r>
      <w:r>
        <w:br/>
      </w:r>
      <w:r>
        <w:rPr>
          <w:rFonts w:ascii="Times New Roman"/>
          <w:b w:val="false"/>
          <w:i w:val="false"/>
          <w:color w:val="000000"/>
          <w:sz w:val="28"/>
        </w:rPr>
        <w:t xml:space="preserve">
№ 288 бұйрығына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Әр шаруашылықты есепке алу кітабында жазбаларды жүргізу</w:t>
      </w:r>
    </w:p>
    <w:bookmarkStart w:name="z11" w:id="3"/>
    <w:p>
      <w:pPr>
        <w:spacing w:after="0"/>
        <w:ind w:left="0"/>
        <w:jc w:val="both"/>
      </w:pPr>
      <w:r>
        <w:rPr>
          <w:rFonts w:ascii="Times New Roman"/>
          <w:b w:val="false"/>
          <w:i w:val="false"/>
          <w:color w:val="000000"/>
          <w:sz w:val="28"/>
        </w:rPr>
        <w:t>
      1. № 1 нысан - әр шаруашылық бойынша есепке алу кітабы келесі бөлімдерден тұрады: 1. «Үй шаруашылығы мүшелерінің тізімі», 2. «1 қаңтардағы тұрғын үй жағдайлары», 3. «1 қаңтардағы жеке меншікке жататын ауылдық (селолық), кенттік округтың шегінде және оның шегінен тыс жалға берілген (алынған) жерлер», 4. «Шаруашылықтың жеке меншігі болып табылатын мал (басы)», 5. «1 қаңтардағы ауыл шаруашылығы өнімдерін қайта өңдеуге арналған ауыл шаруашылығы техникалары мен жабдықтарының бары туралы мәліметтер», 6. «1 қаңтардағы ауыл шаруашылығы өнімдерін сақтауға және малдарды ұстауға арналған құрылыстар, басқа да құрылыстар», 7. «1 қаңтардағы сауда нүктелерінің нақты бары», 8. «1 қаңтардағы сатып алынатын кооперативтік бірлестіктердің, сатып алынатын орталықтардың нақты бары», 9. «Қосымша мәліметтер».</w:t>
      </w:r>
      <w:r>
        <w:br/>
      </w:r>
      <w:r>
        <w:rPr>
          <w:rFonts w:ascii="Times New Roman"/>
          <w:b w:val="false"/>
          <w:i w:val="false"/>
          <w:color w:val="000000"/>
          <w:sz w:val="28"/>
        </w:rPr>
        <w:t>
</w:t>
      </w:r>
      <w:r>
        <w:rPr>
          <w:rFonts w:ascii="Times New Roman"/>
          <w:b w:val="false"/>
          <w:i w:val="false"/>
          <w:color w:val="000000"/>
          <w:sz w:val="28"/>
        </w:rPr>
        <w:t>
      2. Дербес шоттың басты бөлігінде мыналар жазылады:</w:t>
      </w:r>
      <w:r>
        <w:br/>
      </w:r>
      <w:r>
        <w:rPr>
          <w:rFonts w:ascii="Times New Roman"/>
          <w:b w:val="false"/>
          <w:i w:val="false"/>
          <w:color w:val="000000"/>
          <w:sz w:val="28"/>
        </w:rPr>
        <w:t>
</w:t>
      </w:r>
      <w:r>
        <w:rPr>
          <w:rFonts w:ascii="Times New Roman"/>
          <w:b w:val="false"/>
          <w:i w:val="false"/>
          <w:color w:val="000000"/>
          <w:sz w:val="28"/>
        </w:rPr>
        <w:t>
      1) дербес шот ашылған шаруашылық мүшесінің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2) дербес шот нөмірі;</w:t>
      </w:r>
      <w:r>
        <w:br/>
      </w:r>
      <w:r>
        <w:rPr>
          <w:rFonts w:ascii="Times New Roman"/>
          <w:b w:val="false"/>
          <w:i w:val="false"/>
          <w:color w:val="000000"/>
          <w:sz w:val="28"/>
        </w:rPr>
        <w:t>
</w:t>
      </w:r>
      <w:r>
        <w:rPr>
          <w:rFonts w:ascii="Times New Roman"/>
          <w:b w:val="false"/>
          <w:i w:val="false"/>
          <w:color w:val="000000"/>
          <w:sz w:val="28"/>
        </w:rPr>
        <w:t>
      3) жер кадастры кітабы бойынша нөмірі;</w:t>
      </w:r>
      <w:r>
        <w:br/>
      </w:r>
      <w:r>
        <w:rPr>
          <w:rFonts w:ascii="Times New Roman"/>
          <w:b w:val="false"/>
          <w:i w:val="false"/>
          <w:color w:val="000000"/>
          <w:sz w:val="28"/>
        </w:rPr>
        <w:t>
</w:t>
      </w:r>
      <w:r>
        <w:rPr>
          <w:rFonts w:ascii="Times New Roman"/>
          <w:b w:val="false"/>
          <w:i w:val="false"/>
          <w:color w:val="000000"/>
          <w:sz w:val="28"/>
        </w:rPr>
        <w:t>
      4) арнайы торкөздермен қоршалған үйдің сәйкестендірме коды.</w:t>
      </w:r>
      <w:r>
        <w:br/>
      </w:r>
      <w:r>
        <w:rPr>
          <w:rFonts w:ascii="Times New Roman"/>
          <w:b w:val="false"/>
          <w:i w:val="false"/>
          <w:color w:val="000000"/>
          <w:sz w:val="28"/>
        </w:rPr>
        <w:t>
</w:t>
      </w:r>
      <w:r>
        <w:rPr>
          <w:rFonts w:ascii="Times New Roman"/>
          <w:b w:val="false"/>
          <w:i w:val="false"/>
          <w:color w:val="000000"/>
          <w:sz w:val="28"/>
        </w:rPr>
        <w:t>
      3. 1-бөлім «Үй шаруашылығы мүшелерінің тізімі» 1 қаңтардағы жағдай бойынша толтырылады және құрамында отбасы мүшелері 5-тен аспайтын шаруашылыққа есептелген. Егер үй шаруашылығы көп адам санынан тұратын болса немесе әр шаруашылық бойынша кітапты пайдалану мерзімінде өскен болса, онда барлық мүшелерді жазу үшін қосымша бет жабыстыру керек.</w:t>
      </w:r>
      <w:r>
        <w:br/>
      </w:r>
      <w:r>
        <w:rPr>
          <w:rFonts w:ascii="Times New Roman"/>
          <w:b w:val="false"/>
          <w:i w:val="false"/>
          <w:color w:val="000000"/>
          <w:sz w:val="28"/>
        </w:rPr>
        <w:t>
</w:t>
      </w:r>
      <w:r>
        <w:rPr>
          <w:rFonts w:ascii="Times New Roman"/>
          <w:b w:val="false"/>
          <w:i w:val="false"/>
          <w:color w:val="000000"/>
          <w:sz w:val="28"/>
        </w:rPr>
        <w:t>
      4. Бірінші болып әрбір нақты жағдайда отбасының кәмелетке толған мүшелері олардың жалпы келісімі бойынша анықтайтын үй шаруашылығының иесі жазылады және дербес шотта ол адам бірінші жазылады. Одан соң үй шаруашылығының қалған барлық мүшелері, тұрақты және уақытша жоқ мүшелері жазылады.</w:t>
      </w:r>
      <w:r>
        <w:br/>
      </w:r>
      <w:r>
        <w:rPr>
          <w:rFonts w:ascii="Times New Roman"/>
          <w:b w:val="false"/>
          <w:i w:val="false"/>
          <w:color w:val="000000"/>
          <w:sz w:val="28"/>
        </w:rPr>
        <w:t>
</w:t>
      </w:r>
      <w:r>
        <w:rPr>
          <w:rFonts w:ascii="Times New Roman"/>
          <w:b w:val="false"/>
          <w:i w:val="false"/>
          <w:color w:val="000000"/>
          <w:sz w:val="28"/>
        </w:rPr>
        <w:t>
      5. «Үй шаруашылығы мүшесінің реттік нөмірі» 1 жолда үй шаруашылығы мүшесінің реттік нөмірі көрсетілсін.</w:t>
      </w:r>
      <w:r>
        <w:br/>
      </w:r>
      <w:r>
        <w:rPr>
          <w:rFonts w:ascii="Times New Roman"/>
          <w:b w:val="false"/>
          <w:i w:val="false"/>
          <w:color w:val="000000"/>
          <w:sz w:val="28"/>
        </w:rPr>
        <w:t>
</w:t>
      </w:r>
      <w:r>
        <w:rPr>
          <w:rFonts w:ascii="Times New Roman"/>
          <w:b w:val="false"/>
          <w:i w:val="false"/>
          <w:color w:val="000000"/>
          <w:sz w:val="28"/>
        </w:rPr>
        <w:t>
      6. «Тегі, аты, әкесінің аты» 2-4 жолдарда үй шаруашылығының барлық мүшелерінің тегі, аты және әкесінің аты толық, бұрмалаусыз және қысқартусыз, үй шаруашылығының әрбір мүшесіне арналған бағандарда, барлық үш жолды пайдаланып жазылады.</w:t>
      </w:r>
      <w:r>
        <w:br/>
      </w:r>
      <w:r>
        <w:rPr>
          <w:rFonts w:ascii="Times New Roman"/>
          <w:b w:val="false"/>
          <w:i w:val="false"/>
          <w:color w:val="000000"/>
          <w:sz w:val="28"/>
        </w:rPr>
        <w:t>
</w:t>
      </w:r>
      <w:r>
        <w:rPr>
          <w:rFonts w:ascii="Times New Roman"/>
          <w:b w:val="false"/>
          <w:i w:val="false"/>
          <w:color w:val="000000"/>
          <w:sz w:val="28"/>
        </w:rPr>
        <w:t>
      7. «Жеке сәйкестендірме нөмірі» (ЖСН) 5-жолда үй шаруашылығының әр мүшесінің ЖСН-і қойылады. ЖСН – қызметін жеке кәсіпкерлік түрінде жүзеге асыратын жеке тұлға, соның ішінде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8. «Бірінші жазылған үй шаруашылығы мүшесіне қатынасы» 6-жолда бірінші жазылған шаруашылық мүшесі тегінің астына «бірінші жазылған тұлға» 1 коды қойылады, ал қалған үй шаруашылығы мүшелеріне осы жолда келтірілгендердің біреуіне сәйкес код қойылады.</w:t>
      </w:r>
      <w:r>
        <w:br/>
      </w:r>
      <w:r>
        <w:rPr>
          <w:rFonts w:ascii="Times New Roman"/>
          <w:b w:val="false"/>
          <w:i w:val="false"/>
          <w:color w:val="000000"/>
          <w:sz w:val="28"/>
        </w:rPr>
        <w:t>
</w:t>
      </w:r>
      <w:r>
        <w:rPr>
          <w:rFonts w:ascii="Times New Roman"/>
          <w:b w:val="false"/>
          <w:i w:val="false"/>
          <w:color w:val="000000"/>
          <w:sz w:val="28"/>
        </w:rPr>
        <w:t>
      9. «Анасы немесе әкесінің нөмірін көрсету» және «Жұбайының (зайыбының) нөмірін көрсету» 7-8 жолдардағы деректер үй шаруашылығында отбасылық ұяшықтарды анықтау үшін қажет. 7 жолда үй шаруашылығының әрбір мүшесіне (жасына және неке жағдайына қарамастан) бір үй шаруашылығында ата-анасының екеуімен немесе екеуінің біреуімен тұрып жатса, «Бірінші жазылған үй шаруашылығы мүшесіне қатынасы» 3-бағанда үй шаруашылығының шегінде ата-анасының бірі жазылған реттік нөмір қойылады. Егер үй шаруашылығы құрамында әкесі не анасы болмаған жағдайда нөмір қойылмайды. 8 жолда 15 және жоғары жастағы үй шаруашылығының әрбір мүшесіне «Бірінші жазылған үй шаруашылығы мүшесіне қатынасы» 3-бағанда үй шаруашылығының шегінде жұбайының (зайыбының) бірі жазылған реттік нөмір қойылады. Егер үй шаруашылығында ерлі-зайыптылар жұбы болмаған жағдайда нөмір қойылмайды.</w:t>
      </w:r>
      <w:r>
        <w:br/>
      </w:r>
      <w:r>
        <w:rPr>
          <w:rFonts w:ascii="Times New Roman"/>
          <w:b w:val="false"/>
          <w:i w:val="false"/>
          <w:color w:val="000000"/>
          <w:sz w:val="28"/>
        </w:rPr>
        <w:t>
</w:t>
      </w:r>
      <w:r>
        <w:rPr>
          <w:rFonts w:ascii="Times New Roman"/>
          <w:b w:val="false"/>
          <w:i w:val="false"/>
          <w:color w:val="000000"/>
          <w:sz w:val="28"/>
        </w:rPr>
        <w:t>
      10. «Жынысы» 9-жолда осы жолда келтірілгендердің біреуіне сәйкес келетін код қойылады.</w:t>
      </w:r>
      <w:r>
        <w:br/>
      </w:r>
      <w:r>
        <w:rPr>
          <w:rFonts w:ascii="Times New Roman"/>
          <w:b w:val="false"/>
          <w:i w:val="false"/>
          <w:color w:val="000000"/>
          <w:sz w:val="28"/>
        </w:rPr>
        <w:t>
</w:t>
      </w:r>
      <w:r>
        <w:rPr>
          <w:rFonts w:ascii="Times New Roman"/>
          <w:b w:val="false"/>
          <w:i w:val="false"/>
          <w:color w:val="000000"/>
          <w:sz w:val="28"/>
        </w:rPr>
        <w:t>
      11. «Ұлты» 10 жолда код 1-кестеге сәйкес қойылады. Балалардың ұлтын ата-анасы немесе оларды ауыстыратын тұлағалар анықтайды.</w:t>
      </w:r>
    </w:p>
    <w:bookmarkEnd w:id="3"/>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439"/>
        <w:gridCol w:w="800"/>
        <w:gridCol w:w="2077"/>
        <w:gridCol w:w="950"/>
        <w:gridCol w:w="2184"/>
        <w:gridCol w:w="1056"/>
        <w:gridCol w:w="2547"/>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Ұлттар сыныптамасы</w:t>
            </w:r>
          </w:p>
        </w:tc>
      </w:tr>
      <w:tr>
        <w:trPr>
          <w:trHeight w:val="19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Hивхтер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Ауғандар</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Карелдер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 (Ороктар)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Белуджилер</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Селькуптер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Осетиндер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Голланттар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Удэгейлер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Ульчалар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Чувандар</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 Пәкістан халықтары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Саха(Якуттер)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Юкагирлер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Қытайлар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Абазиндер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Вепсілер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Кубиндер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еврейлері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Hемістер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еврейлері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Парсылар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еврейлері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Ижорлар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татарлары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Hенцтер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Удиндер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Hоғайлар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Шорлар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Халха-Моңғолдар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Эвенкілер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Ительмендер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Жапондар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Датчандықтар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Кабардиндер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Hанайлар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Моңғолдар</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Hганасандар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Ассирийлер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 көрсетпегендер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Hегидалдықтар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r>
    </w:tbl>
    <w:bookmarkStart w:name="z10" w:id="4"/>
    <w:p>
      <w:pPr>
        <w:spacing w:after="0"/>
        <w:ind w:left="0"/>
        <w:jc w:val="both"/>
      </w:pPr>
      <w:r>
        <w:rPr>
          <w:rFonts w:ascii="Times New Roman"/>
          <w:b w:val="false"/>
          <w:i w:val="false"/>
          <w:color w:val="000000"/>
          <w:sz w:val="28"/>
        </w:rPr>
        <w:t>
      12. «Оқиға датасы кк.аа.жжж.» 11-18 жолдарда тиісті құжат (төлқұжат, жеке куәлік, туу, өлу, неке қию және ажырасу туралы куәлік және акт) негізінде әрбір үй шаруашылығы мүшесіне арналған бағандарда барлық жолдар бойынша күні, айы, жылы толық жазылады.</w:t>
      </w:r>
      <w:r>
        <w:br/>
      </w:r>
      <w:r>
        <w:rPr>
          <w:rFonts w:ascii="Times New Roman"/>
          <w:b w:val="false"/>
          <w:i w:val="false"/>
          <w:color w:val="000000"/>
          <w:sz w:val="28"/>
        </w:rPr>
        <w:t>
</w:t>
      </w:r>
      <w:r>
        <w:rPr>
          <w:rFonts w:ascii="Times New Roman"/>
          <w:b w:val="false"/>
          <w:i w:val="false"/>
          <w:color w:val="000000"/>
          <w:sz w:val="28"/>
        </w:rPr>
        <w:t>
      13. «Білімі» 19-жолда үй шаруашылығының барлық мүшелеріне осы жолда келтірілгендердің біреуіне сәйкес келетін код қойылады. Кодты қою кезінде 2-кестеде келтірілген деректерді пайдалану қажет.</w:t>
      </w:r>
    </w:p>
    <w:bookmarkEnd w:id="4"/>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47"/>
        <w:gridCol w:w="9720"/>
      </w:tblGrid>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бітірді немесе оқиды</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оқытуға мектепалды дайындықты бітірді</w:t>
            </w:r>
          </w:p>
        </w:tc>
      </w:tr>
      <w:tr>
        <w:trPr>
          <w:trHeight w:val="34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білім беру мектебін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кейін үш жылдық бастауыш жалпы білім беретін мектептің 3 сыныбын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4-6 сыныптарды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 жылы және одан кейін 7 сыныпты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жылы және одан кейін 8 сыныпты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сыныптарды оқиды</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1972/73-1988/89 оқу жылдарында 4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5-7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1962/63 оқу жылдары және одан кейін 8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1989/90 оқу жылдары және одан кейін 9 сыныптан кеткен</w:t>
            </w:r>
          </w:p>
        </w:tc>
      </w:tr>
      <w:tr>
        <w:trPr>
          <w:trHeight w:val="34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 және одан бұрын толық емес орта мектепті (жеті жылдық) немесе 7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1963-1989 жж. сегіз жылдық мектепті немесе 8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1990-1992 жж. тоғыз жылдық мектепті немесе 9 жылдық 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 жылдық немесе он екі жылдық орта мектептің 10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жылдық орта мектептің 11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(12) сыныпта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мекемесінде оқиды, жалпы орта білімі бар тұлғалардан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 оқу жылдары және одан бұрын 8 сыныптан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1988/89 оқу жылдары және одан бұрын 9 сыныптан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 сыныптан кеткендер</w:t>
            </w:r>
          </w:p>
        </w:tc>
      </w:tr>
      <w:tr>
        <w:trPr>
          <w:trHeight w:val="34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мекемесінен кеткендер, жалпы орта білімі бар тұлғалардан басқа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лицейдің, гимназия, дарынды балаларға арналған мамандандырылған мектептердің және басқа 10-11 сыныптарын аяқтаған</w:t>
            </w:r>
          </w:p>
        </w:tc>
      </w:tr>
      <w:tr>
        <w:trPr>
          <w:trHeight w:val="202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беретін мектепті бітірген, (кәсіптік училище, кәсіптік лицей-үзіліссіз білім беру орталығы, техникалық мектеп (тау-механикалық, теңіз жолы, орман-техникалық және т.б.) жұмысшы мамандығын алған тұлғаларға, сонымен қатар, кәсіптік–техникалық училищені (ПТУ немесе техникалық училищені) бітірген. Бұдан басқа кәсіптік–техникалық оқу орнын бітіріп, мамандығымен қатар орта білімі туралы куәлік және орта білім деңгейінде мамандық алған тұлғаларға «Жалпы орта» белгісі қойылады, ал басқа тұлғаларға осы оқу орнына түскенге дейінгі алған білім деңгейі қойылады</w:t>
            </w:r>
          </w:p>
        </w:tc>
      </w:tr>
      <w:tr>
        <w:trPr>
          <w:trHeight w:val="2025"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дайындау және біліктілігін арттыру курстары, оқу орындарындағы дайындық курстары) аяқтаған, осы оқу орнына түскенге дейінгі алған білімі белгіленеді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техникум, училище, колледж бітірген</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оқу мерзімінің жартысынан аз уақытын оқығандар, ЖОО-ға түскенге дейін алған білім деңгейі қойылады, яғни «орта арнаулы», «бастауыш кәсіптік» немесе «жалпы орта»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білімі жоқ</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жалпы білім беретін мектептерді бітірмеген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сыныптарды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 және одан бұрын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оқып жүр</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1-3 сыныптардан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1971/72 оқу жылдары және одан бұрын, 1989/90 оқу жылдары және одан кейін 4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оқымаған, бірақ оқи, жаза біледі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сауатсыз</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 жаза алмайды</w:t>
            </w:r>
          </w:p>
        </w:tc>
      </w:tr>
    </w:tbl>
    <w:p>
      <w:pPr>
        <w:spacing w:after="0"/>
        <w:ind w:left="0"/>
        <w:jc w:val="both"/>
      </w:pPr>
      <w:r>
        <w:rPr>
          <w:rFonts w:ascii="Times New Roman"/>
          <w:b w:val="false"/>
          <w:i w:val="false"/>
          <w:color w:val="000000"/>
          <w:sz w:val="28"/>
        </w:rPr>
        <w:t>      14. «Білім беру ұйымдарында оқитындар» 20-жолда үй шаруашылығының барлық мүшелеріне осы жолда келтірілгендердің біреуіне сәйкес келетін код қойылады. Кодты қою кезінде 3-кестеде келтірілген деректерді пайдалану қажет. Аулаларды жаппай аралап шығу кезінде деректер әр жылдың 1 қаңтарындағы жағдай бойынша толтырылады.</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470"/>
        <w:gridCol w:w="9720"/>
      </w:tblGrid>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ұйымдарында оқитындар </w:t>
            </w:r>
          </w:p>
        </w:tc>
      </w:tr>
      <w:tr>
        <w:trPr>
          <w:trHeight w:val="34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баратын балалар: меншік нысанына қарамастан бөбекханаға, бөбекхана-бақшаға, балабақшаға</w:t>
            </w:r>
          </w:p>
        </w:tc>
      </w:tr>
      <w:tr>
        <w:trPr>
          <w:trHeight w:val="345" w:hRule="atLeast"/>
        </w:trPr>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ұйымға уақытша бармай жүрген балалар, мысалы, науқастану себебімен</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беретін мектептерде (оның ішінде жекелеген пәндерді тереңдетіп оқыту), лицейлерде, гимназияларда оқитындар</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лицейде, мәдениет және өнер саласындағы училищеде, негізгі орта немесе жалпы орта білім беретін колледжде оқитындар</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студенттері: академия, университет, институт және оған теңестірілген (консерватория, жоғары мектеп, жоғары әскери училище)</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ЖОО-дан кейінгі</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тереңдетілген бағдарлама бойынша оқуды аспирантура, магистратура және докторантурада жалғастырушы</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көтеру курстары</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бермейтін мектеп пен курстарда оқитындар (курстық оқу комбинаты (бөлім), қайта дайындау және біліктілік арттыру курстары, оқу орындарындағы дайындық курстары, сонымен қатар кәсіптік білім беретін курстар)</w:t>
            </w:r>
          </w:p>
        </w:tc>
      </w:tr>
    </w:tbl>
    <w:p>
      <w:pPr>
        <w:spacing w:after="0"/>
        <w:ind w:left="0"/>
        <w:jc w:val="both"/>
      </w:pPr>
      <w:r>
        <w:rPr>
          <w:rFonts w:ascii="Times New Roman"/>
          <w:b w:val="false"/>
          <w:i w:val="false"/>
          <w:color w:val="000000"/>
          <w:sz w:val="28"/>
        </w:rPr>
        <w:t>      15. «Жұмыспен қамтылу жағдайы» 21-жолда үй шаруашылығының барлық мүшелеріне осы жолда келтірілгендердің біреуіне сәйкес келетін код қойылады. Кодты қою кезінде 4-кестеде келтірілген деректерді пайдалану қажет.</w:t>
      </w:r>
    </w:p>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002"/>
        <w:gridCol w:w="8983"/>
      </w:tblGrid>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келісімшарт негізінде, ауызша келісім бойынша жұмыс істейтіндер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меншік кәсіпорнын басқаратын немесе өз бетінше кәсіби, коммерциялық әрекетпен айналысатын және бір немесе бірнеше жұмысшы жалдап жұмыс істейтін адамдар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негізде жұмыс істеуші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негізде жұмыс істейтіндер</w:t>
            </w:r>
          </w:p>
        </w:tc>
      </w:tr>
      <w:tr>
        <w:trPr>
          <w:trHeight w:val="34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шаруашылығымен (жеке ауласымен) айналысушы</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жеке өз шаруашылығында ауыл шаруашылығы және (немесе) мал бағу жұмыстарымен айналысатын тұлғалар</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шаруашылығы болмаған жағдайда тұлғаларға бұл код қойылмайды</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кооператив мүшесі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 өнім өткізу, инвестициялау және кәсіпорын мен кооператив мүшелері арасында кірген кірісті бөлу мәселелерін шешу барысында ұжымның әрбір мүшесінің тең құқығы бар, жеке меншік кәсіпорында (кооперативте) жұмыс істейтіндер, тауар өндірушілер және қызмет көрсететіндер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кәсіпорынның ақы төленбейтін жұмыскері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(фермерлік) қожалығында, өндірістік кооперативте, туыстарының қарамағындағы жеке меншік кәсіпорындарда (жеке, отбасылық) ақысыз жұмыс істейтін адамдар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 немесе табыс көзі жоқ адамдар</w:t>
            </w:r>
          </w:p>
        </w:tc>
      </w:tr>
    </w:tbl>
    <w:p>
      <w:pPr>
        <w:spacing w:after="0"/>
        <w:ind w:left="0"/>
        <w:jc w:val="both"/>
      </w:pPr>
      <w:r>
        <w:rPr>
          <w:rFonts w:ascii="Times New Roman"/>
          <w:b w:val="false"/>
          <w:i w:val="false"/>
          <w:color w:val="000000"/>
          <w:sz w:val="28"/>
        </w:rPr>
        <w:t>      16. «Күнкөрістің қаражат көзі» 22-жолда үй шаруашылығының барлық мүшелеріне осы жолда келтірілгендердің біреуіне сәйкес келетін код қойылады. Кодты қою кезінде 5-кестеде келтірілген деректерді пайдалану қажет.</w:t>
      </w:r>
    </w:p>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002"/>
        <w:gridCol w:w="8983"/>
      </w:tblGrid>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қаражат көзі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жұмыстан табыс</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Ақыны (сыйды) жалақы, сыйақы, үстеме немесе заттай түрде төлеу қарастырылған, жалдау келісім шарты бойынша жұмыс істейтіндер</w:t>
            </w:r>
          </w:p>
        </w:tc>
      </w:tr>
      <w:tr>
        <w:trPr>
          <w:trHeight w:val="34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 істеуден табыс (жеке қосалқы шаруашылықтан басқа)</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немесе заттай түрде табыс немесе отбасылық кіріс алу үшін өзінің еңбек қызметін өз кәсіпорнының меншік құқығында жүзеге асыратындар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кәсіпорыны бар, бірақ қандайда бір себеппен жұмыс істемейтін адамдар</w:t>
            </w:r>
          </w:p>
        </w:tc>
      </w:tr>
      <w:tr>
        <w:trPr>
          <w:trHeight w:val="34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шаруашылықтағы жұмыс</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мақсатында өзінің қосалқы шаруашылығында (бау-бақшаны қоса), ауыл шаруашылығы және (немесе) мал бағу жұмыстарымен айналысатын тұлғалар</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шаруашылығында өзінің тұтынуы үшін өнім өндіретін адамдар тек үй шаруашылығының жалпы тұтынуында маңызды үлесті қамтамасыз ететін қызмет болған жағдайда ғана белгіленеді</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ұйымдарда оқуға төленетін стипендияны қоса, стипендия алатын оқушылар мен студенттер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Қарттығы (жасы) бойынша зейнетақы алатын адамдар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әлеуметтік жәрдемақы алатын адамдар: мүгедектігі, асыраушысынан айырылған жағдай, жасы бойынша, балаларға. Сонымен қатар код жәрдемақы алған адамға емес, тағайындалған адамға қойылады</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 немесе жақындардан көмек</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Туысқандары немесе басқа адамдардың қаражатына күн көретін, сондай-ақ алимент төленетін адамдар. Сонымен қатар код оны алатындарға емес, материалдық көмек көрсетілетіндерге қойылады</w:t>
            </w:r>
          </w:p>
        </w:tc>
      </w:tr>
      <w:tr>
        <w:trPr>
          <w:trHeight w:val="34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меншіктен табыс, дивиденттер, сыйлықақылар</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беретін, олардың ақшалай салымдарын пайдаланғаны үшін пайыздық төлем, кредит, қарыз түрінде табыс алатын салымшы, кредитор болып табылатын адамдар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ие (акционер) болып табылатын, акционерлік қоғамнан дивидент төлемі түрінде табыс, акцияны өткізуден курстық айырмашылық алатын адамдар</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Жинақтан, пәтерді, автокөлікті, гаражды жалға беруден төлем түрінде табыс алатын адамдар</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аталмаған күнкөріс көздері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