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50df" w14:textId="cca5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істер министрінің м.а. 2010 жылғы 23 қыркүйектегі N 08-1-1-1/327 Бұйрығы. Қазақстан Республикасы Әділет министрлігінде 2010 жылғы 25 қазанда Нормативтік құқықтық кесімдерді мемлекеттік тіркеудің тізіліміне N 6591 болып енгізілді. Күші жойылды - Қазақстан Республикасы Сыртқы істер министрінің м.а. 2024 жылғы 12 қарашадағы № 11-1-4/633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12.11.2024 </w:t>
      </w:r>
      <w:r>
        <w:rPr>
          <w:rFonts w:ascii="Times New Roman"/>
          <w:b w:val="false"/>
          <w:i w:val="false"/>
          <w:color w:val="ff0000"/>
          <w:sz w:val="28"/>
        </w:rPr>
        <w:t>№ 11-1-4/633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w:t>
      </w:r>
      <w:r>
        <w:rPr>
          <w:rFonts w:ascii="Times New Roman"/>
          <w:b w:val="false"/>
          <w:i w:val="false"/>
          <w:color w:val="000000"/>
          <w:sz w:val="28"/>
        </w:rPr>
        <w:t>08-2/83</w:t>
      </w:r>
      <w:r>
        <w:rPr>
          <w:rFonts w:ascii="Times New Roman"/>
          <w:b w:val="false"/>
          <w:i w:val="false"/>
          <w:color w:val="000000"/>
          <w:sz w:val="28"/>
        </w:rPr>
        <w:t xml:space="preserve"> (Нормативтік құқықтық актілердің мемлекеттік тізілімінде № 4194 болып тіркелген) бұйрығына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w:t>
      </w:r>
      <w:r>
        <w:rPr>
          <w:rFonts w:ascii="Times New Roman"/>
          <w:b w:val="false"/>
          <w:i w:val="false"/>
          <w:color w:val="000000"/>
          <w:sz w:val="28"/>
        </w:rPr>
        <w:t>еңбек 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бүкіл мәтін бойынша "жеке"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"мерзімді" деген сөз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"басқа лауазым бойынша" деген сөздерден кейін ", Қазақстан Республикасының Еңбек кодексінде көзделген жағдайларда"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"Қазақстан Республикасындағы еңбек туралы" Қазақстан Республикасы Заңының 25-бабында" деген сөздер мен санды "Қазақстан Республикасының Еңбек кодексімен"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бөлігі алынып тасталсын.</w:t>
      </w:r>
    </w:p>
    <w:bookmarkStart w:name="z9"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Сарыбай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Г. Әбдіқалықова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29 қыркүйекте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