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6a041" w14:textId="db6a0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"Денсаулық сақтау объектілеріне қойылатын санитариялық-эпидемиологиялық талаптар" санитариялық ережесін бекіту туралы" Қазақстан Республикасының Денсаулық сақтау министрі міндетін атқарушының 2010 жылғы 23 шілдедегі № 533 бұйрығына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Денсаулық сақтау министрінің м.а. 2010 жылғы 25 қазандағы № 828 Бұйрығы. Қазақстан Республикасы Әділет министрлігінде 2010 жылғы 26 қазанда Нормативтік құқықтық кесімдерді мемлекеттік тіркеудің тізіліміне N 6593 болып енгізілді. Күші жойылды - Қазақстан Республикасының Денсаулық сақтау министрінің 2012 жылдың 18 мамырдағы № 362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Бұйрықтың күші жойылды - ҚР Денсаулық сақтау министрінің 2012.05.18 </w:t>
      </w:r>
      <w:r>
        <w:rPr>
          <w:rFonts w:ascii="Times New Roman"/>
          <w:b w:val="false"/>
          <w:i w:val="false"/>
          <w:color w:val="ff0000"/>
          <w:sz w:val="28"/>
        </w:rPr>
        <w:t>№ 362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 қойылған күнінен бастап күшіне енеді)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Халықтың санитариялық-эпидемиологиялық салауаттылығы саласындағы нормативтік құқықтық актілерді жетілдіру мақсатында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«Денсаулық сақтау объектілеріне қойылатын санитариялық-эпидемиологиялық талаптар» санитариялық ережесін бекіту туралы» Қазақстан Республикасының Денсаулық сақтау министрі міндетін атқарушының 2010 жылғы 23 шілдедегі </w:t>
      </w:r>
      <w:r>
        <w:rPr>
          <w:rFonts w:ascii="Times New Roman"/>
          <w:b w:val="false"/>
          <w:i w:val="false"/>
          <w:color w:val="000000"/>
          <w:sz w:val="28"/>
        </w:rPr>
        <w:t>№ 533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бұйрығына (Нормативтік құқықтық актілерді мемлекеттік тіркеу тізілімінде 2010 жылғы 24 тамызда № 6430 болып тіркелген, «Егемен Қазақстан» газетінде 2010 жылғы 2 қазанда № 402-405 (26248) жарияланған)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бұйрықпен бекітілген «Денсаулық сақтау объектілеріне қойылатын санитариялық-эпидемиологиялық талаптар» санитариялық </w:t>
      </w:r>
      <w:r>
        <w:rPr>
          <w:rFonts w:ascii="Times New Roman"/>
          <w:b w:val="false"/>
          <w:i w:val="false"/>
          <w:color w:val="000000"/>
          <w:sz w:val="28"/>
        </w:rPr>
        <w:t>ережесінде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42-тармақтағы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 және 5-қосымшаларда» деген сөздер «4-қосымшада» деген сөзбен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 төсекке арналған палаталар» деген жолдағы «9,0» деген сан «7,0»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жолмен толықтырылсын: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«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23"/>
        <w:gridCol w:w="2357"/>
      </w:tblGrid>
      <w:tr>
        <w:trPr>
          <w:trHeight w:val="30" w:hRule="atLeast"/>
        </w:trPr>
        <w:tc>
          <w:tcPr>
            <w:tcW w:w="8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 стационар палаталарында: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балалар үшін;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ересектер үшін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</w:tbl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«Ауданы,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» деген графада: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«буфет» деген жолдағы «12» деген сан «10»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1-кестеде: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«Кемінде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» графасында: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«Вестибюль» деген жолдағы «10 (18)» деген сандар «12»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«Аға мейірбике кабинеті» деген жолдағы «12 (10)» деген сан «10» деген санмен ауыстырылсын;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4"/>
        <w:gridCol w:w="2356"/>
      </w:tblGrid>
      <w:tr>
        <w:trPr>
          <w:trHeight w:val="30" w:hRule="atLeast"/>
        </w:trPr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4"/>
        <w:gridCol w:w="2356"/>
      </w:tblGrid>
      <w:tr>
        <w:trPr>
          <w:trHeight w:val="30" w:hRule="atLeast"/>
        </w:trPr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Бухгалтерия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жолдар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«Бөлімше меңгерушісінің кабинеті» деген жолдағы «10 (12)» деген сандар «10»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«Егу үй-жайы» деген жолдағы «10х2» деген сандар «10»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«Жалпы практика және/немесе учаске қызметі бөлімшесі» бөліміндегі: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«Туберкулезге қарсы препараттарды қабылдау кабинеті» деген жолдағы «10» деген сан «8»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жолмен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4"/>
        <w:gridCol w:w="2356"/>
      </w:tblGrid>
      <w:tr>
        <w:trPr>
          <w:trHeight w:val="30" w:hRule="atLeast"/>
        </w:trPr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Акушерлік-гинекологиялық қабылдау кабинеті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«Шаруашылық-тұрмыстық үй-жайлар» бөліміндегі: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4"/>
        <w:gridCol w:w="2356"/>
      </w:tblGrid>
      <w:tr>
        <w:trPr>
          <w:trHeight w:val="30" w:hRule="atLeast"/>
        </w:trPr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Персоналға арналған буфет: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Тарату бөлмесі бар зал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Қосалқы үй-жай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Асхана ыдысын жуатын орын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жолдар мынадай мазмұндағы жолмен ауыстырылсын: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4"/>
        <w:gridCol w:w="2356"/>
      </w:tblGrid>
      <w:tr>
        <w:trPr>
          <w:trHeight w:val="30" w:hRule="atLeast"/>
        </w:trPr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Буфет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</w:tbl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2-кесте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3-кестеде: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25"/>
        <w:gridCol w:w="5095"/>
      </w:tblGrid>
      <w:tr>
        <w:trPr>
          <w:trHeight w:val="30" w:hRule="atLeast"/>
        </w:trPr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Дәрігерлік қабылдау кабинеттері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12-ден (кабинеттер саны жобалауға арналған тапсырмамен және штаттық кестемен анықталады)</w:t>
            </w:r>
          </w:p>
        </w:tc>
      </w:tr>
      <w:tr>
        <w:trPr>
          <w:trHeight w:val="30" w:hRule="atLeast"/>
        </w:trPr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Мейірбике кабинеттері (дәрігерге дейінгі қабылдау)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12-ден (кабинеттер саны жобалауға арналған тапсырмамен және штаттық кестемен анықталады)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жолдар мынадай мазмұндағы жолмен ауыстырылсын: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24"/>
        <w:gridCol w:w="5136"/>
      </w:tblGrid>
      <w:tr>
        <w:trPr>
          <w:trHeight w:val="30" w:hRule="atLeast"/>
        </w:trPr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Дәрігерге дейінгі және дәрігерлік қабылдау кабинеттері</w:t>
            </w:r>
          </w:p>
        </w:tc>
        <w:tc>
          <w:tcPr>
            <w:tcW w:w="5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12х2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28"/>
        <w:gridCol w:w="3932"/>
      </w:tblGrid>
      <w:tr>
        <w:trPr>
          <w:trHeight w:val="30" w:hRule="atLeast"/>
        </w:trPr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 стационар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кабинеттер саны жобалауға арналған тапсырмамен анықталады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мазмұндағы жолмен ауыстырылсын: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29"/>
        <w:gridCol w:w="3871"/>
      </w:tblGrid>
      <w:tr>
        <w:trPr>
          <w:trHeight w:val="30" w:hRule="atLeast"/>
        </w:trPr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 стационар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Ересектер үшін 6,0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29"/>
        <w:gridCol w:w="3891"/>
      </w:tblGrid>
      <w:tr>
        <w:trPr>
          <w:trHeight w:val="30" w:hRule="atLeast"/>
        </w:trPr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Зертханалар:</w:t>
            </w:r>
          </w:p>
        </w:tc>
        <w:tc>
          <w:tcPr>
            <w:tcW w:w="3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Үй-жайлар саны жобалауға арналған тапсырмамен және қолданыстағы нормативтік құқықтық актілерге және орндалатын зерттеулер көлеміне сәйкес анықталады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мазмұндағы жолмен ауыстырылсын: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29"/>
        <w:gridCol w:w="3891"/>
      </w:tblGrid>
      <w:tr>
        <w:trPr>
          <w:trHeight w:val="30" w:hRule="atLeast"/>
        </w:trPr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Зертханалар: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қан алу үй-жайы;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талдаулар жүргізу үй-жайы</w:t>
            </w:r>
          </w:p>
        </w:tc>
        <w:tc>
          <w:tcPr>
            <w:tcW w:w="3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</w:tbl>
    <w:bookmarkStart w:name="z1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«Медициналық қалдықтарды уақытша сақтауға арналған бөлмелер» деген жолдағы «10» деген сан «4»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4-кестеде: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«Жалпы үй-жайлар» бөліміндегі: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4"/>
        <w:gridCol w:w="2356"/>
      </w:tblGrid>
      <w:tr>
        <w:trPr>
          <w:trHeight w:val="30" w:hRule="atLeast"/>
        </w:trPr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 алып, зерттеу жүргізу кабинеті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Қақырық жинауға арналған бөлме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Туберкулезге қарсы препараттарды қабылдау кабинеті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»</w:t>
      </w:r>
    </w:p>
    <w:bookmarkStart w:name="z1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деген жолдар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4-қосымша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қосымшаға сәйкес жаңа редакцияда жазылсын;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5-қосымша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7-қосымшада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2-кестеде: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«Үй-жайлар» графасындағы: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бірінші сөйлем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«Стерильді емес материалдарды, киім-кешекті, медициналық аспаптарды қабылдау және сақтау».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Денсаулық сақтау министрлігінің Мемлекеттік санитарлық-эпидемиологиялық қадағалау комитеті осы бұйрықты Қазақстан Республикасы Әділет министрлігіне тіркеуге жіберсін.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Денсаулық сақтау министрлігінің Әкімшілік-құқықтық жұмыс департаменті (Ф.Б. Бисмильдин) осы бұйрық Қазақстан Республикасы Әділет министрлігінде мемлекеттік тіркелгеннен кейін оны ресми жариялауға жіберсін.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бұйрықтың орындалуын бақылау Қазақстан Республикасының денсаулық сақтау вице-министрі А.Д. Құрманғалиеваға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бұйрық алғаш ресми жарияланған күнінен кейін күнтізбелік он күн өткен соң қолданысқа енгізіледі.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Министрдің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              Б. Садықов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Денсаулық сақтау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міндетін атқарушының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25 қазандағы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828 бұйрығына қосымша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«Денсаулық сақтау объектілеріне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қойылатын санитариялық-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эпидемиологиялық талаптар»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санитариялық ережесіне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4-қосымша        </w:t>
      </w:r>
    </w:p>
    <w:bookmarkEnd w:id="6"/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Күндізгі стационар үй-жайларының ең аз құрамы мен ауданы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7"/>
        <w:gridCol w:w="7881"/>
        <w:gridCol w:w="3342"/>
      </w:tblGrid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Үй-жайлар атауы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Үй-жайлардың ауданы (м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)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төсектік палата: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медициналық-әлеуметтік, қалпына келтіріп емдеуге және кресло-арба көмегімен қозғалатын науқастарға арналған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төсектік палата: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медициналық-әлеуметтік, қалпына келтіріп емдеуге және кресло-арба көмегімен қозғалатын науқастарға арналған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Палаталар: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ересектерге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арналған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төсектік палата: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медициналық-әлеуметтік, қалпына келтіріп емдеуге және кресло-арба көмегімен қозғалатын науқастар үшін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Палата жанындағы дәретхана (унитаз, қолжуғыштар)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Манипуляциялық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Күту залы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»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